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 xml:space="preserve">Форма №1: Договор </w:t>
      </w:r>
      <w:r w:rsidR="00470CA0">
        <w:rPr>
          <w:sz w:val="20"/>
          <w:szCs w:val="20"/>
        </w:rPr>
        <w:t xml:space="preserve">223-ФЗ </w:t>
      </w:r>
      <w:bookmarkStart w:id="0" w:name="_GoBack"/>
      <w:bookmarkEnd w:id="0"/>
      <w:r w:rsidRPr="00700012">
        <w:rPr>
          <w:sz w:val="20"/>
          <w:szCs w:val="20"/>
        </w:rPr>
        <w:t>(норматив)</w:t>
      </w:r>
    </w:p>
    <w:p w:rsidR="00AC3936" w:rsidRPr="00700012" w:rsidRDefault="00684059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ДОГОВОР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684059" w:rsidRPr="00700012" w:rsidRDefault="00684059" w:rsidP="008045E7">
      <w:pPr>
        <w:spacing w:before="240" w:after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</w:t>
      </w:r>
      <w:r w:rsidRPr="00700012">
        <w:rPr>
          <w:sz w:val="20"/>
          <w:szCs w:val="20"/>
        </w:rPr>
        <w:t>, именуемое в дальнейшем «Региональный оператор», в лице директора Бизяевой Татьяны Викторовны, действующе</w:t>
      </w:r>
      <w:r w:rsidR="00F60638">
        <w:rPr>
          <w:sz w:val="20"/>
          <w:szCs w:val="20"/>
        </w:rPr>
        <w:t>го</w:t>
      </w:r>
      <w:r w:rsidRPr="00700012">
        <w:rPr>
          <w:sz w:val="20"/>
          <w:szCs w:val="20"/>
        </w:rPr>
        <w:t xml:space="preserve"> на основании Устава, с одной стороны, и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r w:rsidRPr="00700012">
        <w:rPr>
          <w:sz w:val="20"/>
          <w:szCs w:val="20"/>
        </w:rPr>
        <w:t>действующего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123D91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 xml:space="preserve">с другой стороны, именуемые в дальнейшем «Стороны», </w:t>
      </w:r>
      <w:r w:rsidR="00FA6EBC">
        <w:rPr>
          <w:rFonts w:eastAsia="Times New Roman"/>
          <w:bCs/>
          <w:sz w:val="20"/>
          <w:szCs w:val="20"/>
          <w:lang w:eastAsia="ru-RU"/>
        </w:rPr>
        <w:t xml:space="preserve">на основании ст. 3.6 Федерального закона от 18.07.2011 г. №223-ФЗ «О закупках товаров, работ, услуг отдельными видами юридических лиц» </w:t>
      </w:r>
      <w:r w:rsidRPr="00700012">
        <w:rPr>
          <w:sz w:val="20"/>
          <w:szCs w:val="20"/>
        </w:rPr>
        <w:t>заключили настоящий Договор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1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1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Предмет Договора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рамках настоящего Договора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>, которые определены в Приложении №1 к настоящему Договору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Вывоз КГО осуществляется на основании письменное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>орядок оплаты по Договору</w:t>
      </w:r>
    </w:p>
    <w:p w:rsidR="0094043C" w:rsidRPr="009C1327" w:rsidRDefault="0094043C" w:rsidP="0094043C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Общая цена настоящего Договора составляет ________(______________________________________________) руб. ____ коп., в том числе НДС (20%) ________ руб.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 w:rsidR="0094043C" w:rsidRPr="005E16CE" w:rsidRDefault="0094043C" w:rsidP="0094043C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Цена Договора является твердой и определяется на весь срок исполнения Договора, за исключением случаев, предусмотренных законодательством РФ.</w:t>
      </w:r>
    </w:p>
    <w:p w:rsidR="0094043C" w:rsidRPr="00700012" w:rsidRDefault="0094043C" w:rsidP="0094043C">
      <w:pPr>
        <w:pStyle w:val="a4"/>
        <w:spacing w:after="0"/>
        <w:ind w:left="431" w:firstLine="0"/>
        <w:contextualSpacing w:val="0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Размер ежемесячной платы по </w:t>
      </w:r>
      <w:r>
        <w:rPr>
          <w:b/>
          <w:bCs/>
          <w:sz w:val="20"/>
          <w:szCs w:val="20"/>
        </w:rPr>
        <w:t>Договору</w:t>
      </w:r>
      <w:r w:rsidRPr="003F3575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</w:rPr>
        <w:t xml:space="preserve">определяется по формуле: </w:t>
      </w:r>
      <w:r w:rsidRPr="00700012">
        <w:rPr>
          <w:b/>
          <w:bCs/>
          <w:sz w:val="20"/>
          <w:szCs w:val="20"/>
          <w:lang w:val="en-US"/>
        </w:rPr>
        <w:t>P</w:t>
      </w:r>
      <w:r w:rsidRPr="00700012">
        <w:rPr>
          <w:b/>
          <w:bCs/>
          <w:sz w:val="20"/>
          <w:szCs w:val="20"/>
        </w:rPr>
        <w:t xml:space="preserve"> = </w:t>
      </w:r>
      <w:r w:rsidRPr="00700012">
        <w:rPr>
          <w:b/>
          <w:bCs/>
          <w:sz w:val="20"/>
          <w:szCs w:val="20"/>
          <w:lang w:val="en-US"/>
        </w:rPr>
        <w:t>T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(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>)</w:t>
      </w:r>
    </w:p>
    <w:p w:rsidR="0094043C" w:rsidRPr="00700012" w:rsidRDefault="0094043C" w:rsidP="0094043C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где:</w:t>
      </w:r>
    </w:p>
    <w:p w:rsidR="0094043C" w:rsidRPr="00700012" w:rsidRDefault="0094043C" w:rsidP="0094043C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T</w:t>
      </w:r>
      <w:r w:rsidRPr="00700012">
        <w:rPr>
          <w:sz w:val="20"/>
          <w:szCs w:val="20"/>
        </w:rPr>
        <w:t xml:space="preserve"> – единый тариф на услугу Регионального оператора;</w:t>
      </w:r>
    </w:p>
    <w:p w:rsidR="0094043C" w:rsidRPr="00700012" w:rsidRDefault="0094043C" w:rsidP="0094043C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утвержденный в установленном порядке норматив накопления ТКО;</w:t>
      </w:r>
    </w:p>
    <w:p w:rsidR="0094043C" w:rsidRDefault="0094043C" w:rsidP="0094043C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количество расчетных единиц, на которые установлен норматив накопления ТКО. Наименование и количество расчетных единиц определено в Приложении №1 к </w:t>
      </w:r>
      <w:r>
        <w:rPr>
          <w:sz w:val="20"/>
          <w:szCs w:val="20"/>
        </w:rPr>
        <w:t>Договору</w:t>
      </w:r>
      <w:r w:rsidRPr="00700012">
        <w:rPr>
          <w:sz w:val="20"/>
          <w:szCs w:val="20"/>
        </w:rPr>
        <w:t>.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lastRenderedPageBreak/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</w:t>
      </w:r>
      <w:r w:rsidR="00461F4A" w:rsidRPr="00700012">
        <w:rPr>
          <w:sz w:val="20"/>
          <w:szCs w:val="20"/>
        </w:rPr>
        <w:t>утвержденного в установленном порядке единого тарифа и (или) нормативов накопления ТКО</w:t>
      </w:r>
      <w:r w:rsidR="00835718">
        <w:rPr>
          <w:sz w:val="20"/>
          <w:szCs w:val="20"/>
        </w:rPr>
        <w:t xml:space="preserve">. </w:t>
      </w:r>
      <w:r w:rsidR="007F0E0F">
        <w:rPr>
          <w:sz w:val="20"/>
          <w:szCs w:val="20"/>
        </w:rPr>
        <w:t>При этом изменение цены по настоящему Договору производится без заключения дополнительного соглашения. Надлежащим уведомлением Потребителя об</w:t>
      </w:r>
      <w:r w:rsidR="007F0E0F" w:rsidRPr="00AB09CA">
        <w:rPr>
          <w:sz w:val="20"/>
          <w:szCs w:val="20"/>
        </w:rPr>
        <w:t xml:space="preserve"> </w:t>
      </w:r>
      <w:r w:rsidR="007F0E0F" w:rsidRPr="00700012">
        <w:rPr>
          <w:sz w:val="20"/>
          <w:szCs w:val="20"/>
        </w:rPr>
        <w:t>изменени</w:t>
      </w:r>
      <w:r w:rsidR="007F0E0F">
        <w:rPr>
          <w:sz w:val="20"/>
          <w:szCs w:val="20"/>
        </w:rPr>
        <w:t>и</w:t>
      </w:r>
      <w:r w:rsidR="007F0E0F" w:rsidRPr="00700012">
        <w:rPr>
          <w:sz w:val="20"/>
          <w:szCs w:val="20"/>
        </w:rPr>
        <w:t xml:space="preserve"> единого тарифа</w:t>
      </w:r>
      <w:r w:rsidR="007F0E0F">
        <w:rPr>
          <w:sz w:val="20"/>
          <w:szCs w:val="20"/>
        </w:rPr>
        <w:t xml:space="preserve"> на услугу Регионального оператора</w:t>
      </w:r>
      <w:r w:rsidR="007F0E0F" w:rsidRPr="007F0E0F">
        <w:rPr>
          <w:sz w:val="20"/>
          <w:szCs w:val="20"/>
        </w:rPr>
        <w:t xml:space="preserve"> </w:t>
      </w:r>
      <w:r w:rsidR="007F0E0F" w:rsidRPr="00700012">
        <w:rPr>
          <w:sz w:val="20"/>
          <w:szCs w:val="20"/>
        </w:rPr>
        <w:t>и (или) нормативов накопления ТКО</w:t>
      </w:r>
      <w:r w:rsidR="007F0E0F">
        <w:rPr>
          <w:sz w:val="20"/>
          <w:szCs w:val="20"/>
        </w:rPr>
        <w:t xml:space="preserve"> является информация из</w:t>
      </w:r>
      <w:r w:rsidR="00735DAA">
        <w:rPr>
          <w:sz w:val="20"/>
          <w:szCs w:val="20"/>
        </w:rPr>
        <w:t xml:space="preserve"> СМИ, на сайтах Министерства экологии и рационального природопользования Красноярского края и Министерства тарифной политики Красноярского края</w:t>
      </w:r>
      <w:r w:rsidR="00F60638">
        <w:rPr>
          <w:sz w:val="20"/>
          <w:szCs w:val="20"/>
        </w:rPr>
        <w:t xml:space="preserve"> или на сайте Регионального оператора: рк24.рф</w:t>
      </w:r>
      <w:r w:rsidR="00735DAA">
        <w:rPr>
          <w:sz w:val="20"/>
          <w:szCs w:val="20"/>
        </w:rPr>
        <w:t>, любой из способов признается Сторонами надлежащим уведомлением.</w:t>
      </w:r>
      <w:r w:rsidR="00835718">
        <w:rPr>
          <w:sz w:val="20"/>
          <w:szCs w:val="20"/>
        </w:rPr>
        <w:t xml:space="preserve"> </w:t>
      </w:r>
      <w:bookmarkStart w:id="2" w:name="_Hlk65485441"/>
      <w:r w:rsidR="00735DAA">
        <w:rPr>
          <w:sz w:val="20"/>
          <w:szCs w:val="20"/>
        </w:rPr>
        <w:t>П</w:t>
      </w:r>
      <w:r w:rsidR="00835718">
        <w:rPr>
          <w:sz w:val="20"/>
          <w:szCs w:val="20"/>
        </w:rPr>
        <w:t>о инициативе Потребителя между Сторонами может быть заключено дополнительное соглашение.</w:t>
      </w:r>
    </w:p>
    <w:bookmarkEnd w:id="2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случае вывоза в расчетном периоде дополнительных объемов ТКО (свыше установленного норматива накопления) 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>. Указанный акт направляется для подписания Потребителю, который в течение 5 (пяти)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 Договора.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7F0E0F" w:rsidRPr="00700012" w:rsidRDefault="007F0E0F" w:rsidP="007F0E0F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Договору и счет на оплату, в срок до 5 (пятого) числа месяца следующего за месяцем оказания услуг </w:t>
      </w:r>
      <w:r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7F0E0F" w:rsidRPr="00700012" w:rsidRDefault="007F0E0F" w:rsidP="007F0E0F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Договора/с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7F0E0F" w:rsidRDefault="007F0E0F" w:rsidP="007F0E0F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офисе </w:t>
      </w:r>
      <w:r>
        <w:rPr>
          <w:sz w:val="20"/>
          <w:szCs w:val="20"/>
        </w:rPr>
        <w:t xml:space="preserve">Агента </w:t>
      </w:r>
      <w:r w:rsidRPr="00700012">
        <w:rPr>
          <w:sz w:val="20"/>
          <w:szCs w:val="20"/>
        </w:rPr>
        <w:t xml:space="preserve">Регионального оператора по адресу: </w:t>
      </w:r>
      <w:r w:rsidRPr="00AF285D">
        <w:rPr>
          <w:sz w:val="20"/>
          <w:szCs w:val="20"/>
        </w:rPr>
        <w:t>660001, г</w:t>
      </w:r>
      <w:proofErr w:type="gramStart"/>
      <w:r w:rsidRPr="00AF285D">
        <w:rPr>
          <w:sz w:val="20"/>
          <w:szCs w:val="20"/>
        </w:rPr>
        <w:t>.К</w:t>
      </w:r>
      <w:proofErr w:type="gramEnd"/>
      <w:r w:rsidRPr="00AF285D">
        <w:rPr>
          <w:sz w:val="20"/>
          <w:szCs w:val="20"/>
        </w:rPr>
        <w:t xml:space="preserve">расноярск, ул. Ладо </w:t>
      </w:r>
      <w:proofErr w:type="spellStart"/>
      <w:r w:rsidRPr="00AF285D">
        <w:rPr>
          <w:sz w:val="20"/>
          <w:szCs w:val="20"/>
        </w:rPr>
        <w:t>Кецховели</w:t>
      </w:r>
      <w:proofErr w:type="spellEnd"/>
      <w:r w:rsidRPr="00AF285D">
        <w:rPr>
          <w:sz w:val="20"/>
          <w:szCs w:val="20"/>
        </w:rPr>
        <w:t>, д. 22А, пом.265</w:t>
      </w:r>
      <w:r w:rsidRPr="00700012">
        <w:rPr>
          <w:sz w:val="20"/>
          <w:szCs w:val="20"/>
        </w:rPr>
        <w:t>.</w:t>
      </w:r>
    </w:p>
    <w:p w:rsidR="00831AC4" w:rsidRPr="00700012" w:rsidRDefault="007F0E0F" w:rsidP="007F0E0F">
      <w:pPr>
        <w:pStyle w:val="a4"/>
        <w:numPr>
          <w:ilvl w:val="2"/>
          <w:numId w:val="12"/>
        </w:numPr>
        <w:spacing w:after="0"/>
        <w:ind w:left="709" w:hanging="273"/>
        <w:contextualSpacing w:val="0"/>
        <w:rPr>
          <w:sz w:val="20"/>
          <w:szCs w:val="20"/>
        </w:rPr>
      </w:pPr>
      <w:r w:rsidRPr="00AF285D">
        <w:rPr>
          <w:sz w:val="20"/>
          <w:szCs w:val="20"/>
        </w:rPr>
        <w:t>посредством направления документа</w:t>
      </w:r>
      <w:r w:rsidRPr="0024067C">
        <w:rPr>
          <w:rFonts w:eastAsia="Calibri"/>
          <w:sz w:val="20"/>
          <w:szCs w:val="20"/>
        </w:rPr>
        <w:t xml:space="preserve"> на бумажном носителе почтовым отправлением</w:t>
      </w:r>
      <w:r>
        <w:rPr>
          <w:rFonts w:eastAsia="Calibri"/>
          <w:sz w:val="20"/>
          <w:szCs w:val="20"/>
        </w:rPr>
        <w:t>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Сверка расчетов по настоящему Договору 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700012" w:rsidRPr="005D12F6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</w:t>
      </w:r>
      <w:r w:rsidR="0036144D">
        <w:rPr>
          <w:sz w:val="20"/>
          <w:szCs w:val="20"/>
        </w:rPr>
        <w:t>РФ</w:t>
      </w:r>
      <w:r w:rsidR="005D12F6" w:rsidRPr="005D12F6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пунктами 3.2. – 3.3. настоящего Договора;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>приостановить оказание услуг в случае нарушения Потребителем сроков и порядка оплаты, предусмотренных пунктом 3.3. настоящего Договора;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запрашивать у Потребителя документы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Потребитель обязан:</w:t>
      </w:r>
    </w:p>
    <w:p w:rsidR="006A01FE" w:rsidRPr="006A01FE" w:rsidRDefault="001872A3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Договору и при наличии Паспорт отходов;</w:t>
      </w:r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1368D5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>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8817F9" w:rsidRPr="001368D5">
        <w:rPr>
          <w:sz w:val="20"/>
          <w:szCs w:val="20"/>
        </w:rPr>
        <w:t>).</w:t>
      </w:r>
    </w:p>
    <w:p w:rsidR="007F0E0F" w:rsidRDefault="007F0E0F" w:rsidP="007F0E0F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хозяйственная деятельность Потребителя;</w:t>
      </w:r>
    </w:p>
    <w:p w:rsidR="007F0E0F" w:rsidRPr="001368D5" w:rsidRDefault="007F0E0F" w:rsidP="007F0E0F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потребителя, указанные в настоящем договоре, к новому собственнику</w:t>
      </w:r>
      <w:r>
        <w:rPr>
          <w:sz w:val="20"/>
          <w:szCs w:val="20"/>
        </w:rPr>
        <w:t>.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535A76" w:rsidRPr="009C3339" w:rsidRDefault="00535A76" w:rsidP="00535A76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 утвержденных нормативов накопления ТКО.</w:t>
      </w:r>
    </w:p>
    <w:p w:rsidR="009C3339" w:rsidRPr="009C3339" w:rsidRDefault="009C3339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КГО определяется Региональным оператором при их вывозе и указывается в УПД, отражающем расчет ежемесячной платы по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фиксации нарушений по Договору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lastRenderedPageBreak/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нарушении соответствующих пунктов Договора;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и видеосъемки</w:t>
      </w:r>
      <w:r>
        <w:rPr>
          <w:sz w:val="20"/>
          <w:szCs w:val="20"/>
        </w:rPr>
        <w:t>.</w:t>
      </w:r>
    </w:p>
    <w:p w:rsidR="004C25F1" w:rsidRDefault="007F0E0F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3" w:name="_Hlk65230444"/>
      <w:proofErr w:type="gramStart"/>
      <w:r>
        <w:rPr>
          <w:sz w:val="20"/>
          <w:szCs w:val="20"/>
        </w:rPr>
        <w:t>В случае, если в установленные настоящим разделом сроки, Потребитель не направил акт</w:t>
      </w:r>
      <w:r w:rsidR="004C25F1">
        <w:rPr>
          <w:sz w:val="20"/>
          <w:szCs w:val="20"/>
        </w:rPr>
        <w:t xml:space="preserve"> о нарушении Региональным оператором обязательств по Договору, услуга по обращению с ТКО считается оказанной Региональным оператором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 w:rsidR="004C25F1"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 w:rsidR="004C25F1">
        <w:rPr>
          <w:sz w:val="20"/>
          <w:szCs w:val="20"/>
        </w:rPr>
        <w:t>перерасчету не подлежит.</w:t>
      </w:r>
      <w:proofErr w:type="gramEnd"/>
    </w:p>
    <w:bookmarkEnd w:id="3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4C25F1">
        <w:rPr>
          <w:sz w:val="20"/>
          <w:szCs w:val="20"/>
        </w:rPr>
        <w:t>РФ</w:t>
      </w:r>
      <w:r w:rsidRPr="001D67AB">
        <w:rPr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>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 w:rsidR="0094043C" w:rsidRPr="005E16CE" w:rsidRDefault="0094043C" w:rsidP="0094043C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 xml:space="preserve">За факт неисполнения или ненадлежащего исполнения Региональным оператором обязательства, предусмотренного </w:t>
      </w:r>
      <w:r>
        <w:rPr>
          <w:sz w:val="20"/>
          <w:szCs w:val="20"/>
        </w:rPr>
        <w:t>Договором</w:t>
      </w:r>
      <w:r w:rsidRPr="005E16CE">
        <w:rPr>
          <w:sz w:val="20"/>
          <w:szCs w:val="20"/>
        </w:rPr>
        <w:t xml:space="preserve">, которое не имеет стоимостного выражения, размер штрафа устанавливается (при наличии в </w:t>
      </w:r>
      <w:r>
        <w:rPr>
          <w:sz w:val="20"/>
          <w:szCs w:val="20"/>
        </w:rPr>
        <w:t>Договоре</w:t>
      </w:r>
      <w:r w:rsidRPr="005E16CE">
        <w:rPr>
          <w:sz w:val="20"/>
          <w:szCs w:val="20"/>
        </w:rPr>
        <w:t xml:space="preserve"> таких обязательств) в следующем порядке:</w:t>
      </w:r>
    </w:p>
    <w:p w:rsidR="0094043C" w:rsidRPr="005E16CE" w:rsidRDefault="0094043C" w:rsidP="0094043C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не превышает 3 млн. рублей;</w:t>
      </w:r>
    </w:p>
    <w:p w:rsidR="0094043C" w:rsidRPr="005E16CE" w:rsidRDefault="0094043C" w:rsidP="0094043C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5000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составляет от 3 млн. рублей до 50 млн. рублей (включительно);</w:t>
      </w:r>
    </w:p>
    <w:p w:rsidR="0094043C" w:rsidRPr="005E16CE" w:rsidRDefault="0094043C" w:rsidP="0094043C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составляет от 50 млн. рублей до 100 млн. рублей (включительно);</w:t>
      </w:r>
    </w:p>
    <w:p w:rsidR="0094043C" w:rsidRPr="0094043C" w:rsidRDefault="0094043C" w:rsidP="0094043C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превышает 100 млн. рублей.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Действие Договора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Договор считается заключенным Сторонами с даты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lastRenderedPageBreak/>
        <w:t>Споры Сторон, возникшие в связи с исполнением настоящего Договора,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7F0E0F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F0E0F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7F0E0F">
        <w:rPr>
          <w:sz w:val="20"/>
          <w:szCs w:val="20"/>
        </w:rPr>
        <w:t>с даты</w:t>
      </w:r>
      <w:proofErr w:type="gramEnd"/>
      <w:r w:rsidRPr="007F0E0F">
        <w:rPr>
          <w:sz w:val="20"/>
          <w:szCs w:val="20"/>
        </w:rPr>
        <w:t xml:space="preserve"> ее получения Стороной. </w:t>
      </w:r>
    </w:p>
    <w:p w:rsidR="003B4D6E" w:rsidRPr="007F0E0F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F0E0F">
        <w:rPr>
          <w:sz w:val="20"/>
          <w:szCs w:val="20"/>
        </w:rPr>
        <w:t xml:space="preserve">В </w:t>
      </w:r>
      <w:proofErr w:type="gramStart"/>
      <w:r w:rsidRPr="007F0E0F">
        <w:rPr>
          <w:sz w:val="20"/>
          <w:szCs w:val="20"/>
        </w:rPr>
        <w:t>случае</w:t>
      </w:r>
      <w:proofErr w:type="gramEnd"/>
      <w:r w:rsidRPr="007F0E0F">
        <w:rPr>
          <w:sz w:val="20"/>
          <w:szCs w:val="20"/>
        </w:rPr>
        <w:t xml:space="preserve"> нарушения </w:t>
      </w:r>
      <w:r w:rsidR="002A738B" w:rsidRPr="007F0E0F">
        <w:rPr>
          <w:sz w:val="20"/>
          <w:szCs w:val="20"/>
        </w:rPr>
        <w:t xml:space="preserve">одной из </w:t>
      </w:r>
      <w:r w:rsidRPr="007F0E0F">
        <w:rPr>
          <w:sz w:val="20"/>
          <w:szCs w:val="20"/>
        </w:rPr>
        <w:t>Сторон положени</w:t>
      </w:r>
      <w:r w:rsidR="002A738B" w:rsidRPr="007F0E0F">
        <w:rPr>
          <w:sz w:val="20"/>
          <w:szCs w:val="20"/>
        </w:rPr>
        <w:t>й</w:t>
      </w:r>
      <w:r w:rsidRPr="007F0E0F">
        <w:rPr>
          <w:sz w:val="20"/>
          <w:szCs w:val="20"/>
        </w:rPr>
        <w:t xml:space="preserve"> раздела 3 настоящего Договора, соблюдение претензионного порядке </w:t>
      </w:r>
      <w:r w:rsidR="002A738B" w:rsidRPr="007F0E0F">
        <w:rPr>
          <w:sz w:val="20"/>
          <w:szCs w:val="20"/>
        </w:rPr>
        <w:t xml:space="preserve">другой Стороной </w:t>
      </w:r>
      <w:r w:rsidRPr="007F0E0F"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(e-mail),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настоящего Договора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>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1872A3" w:rsidRPr="008642F3" w:rsidRDefault="001872A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</w:t>
      </w:r>
      <w:r>
        <w:rPr>
          <w:sz w:val="20"/>
          <w:szCs w:val="20"/>
        </w:rPr>
        <w:t>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lastRenderedPageBreak/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«Рециклинговая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93, оф</w:t>
            </w:r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Канско-Абанской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Лесосибирской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-mail: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№1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730"/>
        <w:gridCol w:w="1742"/>
        <w:gridCol w:w="1740"/>
        <w:gridCol w:w="1751"/>
        <w:gridCol w:w="1742"/>
        <w:gridCol w:w="1829"/>
      </w:tblGrid>
      <w:tr w:rsidR="005E2157" w:rsidTr="005E2157">
        <w:tc>
          <w:tcPr>
            <w:tcW w:w="82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26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83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869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 w:rsidR="005E2157" w:rsidTr="005E2157">
        <w:tc>
          <w:tcPr>
            <w:tcW w:w="82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p w:rsidR="001872A3" w:rsidRDefault="001872A3" w:rsidP="001872A3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№2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1872A3" w:rsidRDefault="001872A3" w:rsidP="001872A3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1872A3" w:rsidRDefault="001872A3" w:rsidP="001872A3">
      <w:pPr>
        <w:spacing w:after="0"/>
        <w:ind w:firstLine="0"/>
        <w:rPr>
          <w:sz w:val="20"/>
          <w:szCs w:val="20"/>
        </w:rPr>
      </w:pPr>
    </w:p>
    <w:p w:rsidR="001872A3" w:rsidRDefault="001872A3" w:rsidP="001872A3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1872A3" w:rsidRDefault="001872A3" w:rsidP="001872A3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1872A3" w:rsidTr="00DD64E6">
        <w:tc>
          <w:tcPr>
            <w:tcW w:w="4106" w:type="dxa"/>
            <w:vAlign w:val="center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1872A3" w:rsidRPr="00A978FC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1872A3" w:rsidTr="00DD64E6">
        <w:tc>
          <w:tcPr>
            <w:tcW w:w="4106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</w:tr>
      <w:tr w:rsidR="001872A3" w:rsidTr="00DD64E6">
        <w:tc>
          <w:tcPr>
            <w:tcW w:w="4106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872A3" w:rsidRDefault="001872A3" w:rsidP="001872A3">
      <w:pPr>
        <w:spacing w:after="0"/>
        <w:ind w:firstLine="0"/>
        <w:rPr>
          <w:sz w:val="20"/>
          <w:szCs w:val="20"/>
        </w:rPr>
      </w:pPr>
    </w:p>
    <w:p w:rsidR="001872A3" w:rsidRDefault="001872A3" w:rsidP="001872A3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1872A3" w:rsidTr="00DD64E6">
        <w:trPr>
          <w:trHeight w:val="1066"/>
        </w:trPr>
        <w:tc>
          <w:tcPr>
            <w:tcW w:w="5154" w:type="dxa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  <w:p w:rsidR="001872A3" w:rsidRPr="005E2157" w:rsidRDefault="001872A3" w:rsidP="00DD64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1872A3" w:rsidRDefault="001872A3" w:rsidP="00DD64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1872A3" w:rsidRDefault="001872A3" w:rsidP="00DD64E6">
            <w:pPr>
              <w:ind w:firstLine="0"/>
              <w:rPr>
                <w:sz w:val="20"/>
                <w:szCs w:val="20"/>
              </w:rPr>
            </w:pPr>
          </w:p>
          <w:p w:rsidR="001872A3" w:rsidRPr="005E2157" w:rsidRDefault="001872A3" w:rsidP="00DD64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1872A3" w:rsidRPr="005E2157" w:rsidRDefault="001872A3" w:rsidP="001872A3">
      <w:pPr>
        <w:spacing w:after="0"/>
        <w:ind w:firstLine="0"/>
        <w:rPr>
          <w:sz w:val="20"/>
          <w:szCs w:val="20"/>
        </w:rPr>
      </w:pPr>
    </w:p>
    <w:p w:rsidR="001872A3" w:rsidRDefault="001872A3" w:rsidP="007F0E0F">
      <w:pPr>
        <w:spacing w:after="0"/>
        <w:ind w:firstLine="0"/>
        <w:rPr>
          <w:sz w:val="20"/>
          <w:szCs w:val="20"/>
        </w:rPr>
      </w:pPr>
    </w:p>
    <w:sectPr w:rsidR="001872A3" w:rsidSect="008045E7">
      <w:footerReference w:type="default" r:id="rId7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C" w:rsidRDefault="009516FC" w:rsidP="008045E7">
      <w:pPr>
        <w:spacing w:after="0"/>
      </w:pPr>
      <w:r>
        <w:separator/>
      </w:r>
    </w:p>
  </w:endnote>
  <w:endnote w:type="continuationSeparator" w:id="0">
    <w:p w:rsidR="009516FC" w:rsidRDefault="009516FC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C" w:rsidRDefault="009516FC" w:rsidP="008045E7">
      <w:pPr>
        <w:spacing w:after="0"/>
      </w:pPr>
      <w:r>
        <w:separator/>
      </w:r>
    </w:p>
  </w:footnote>
  <w:footnote w:type="continuationSeparator" w:id="0">
    <w:p w:rsidR="009516FC" w:rsidRDefault="009516FC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AA05E5"/>
    <w:multiLevelType w:val="hybridMultilevel"/>
    <w:tmpl w:val="AF222B04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5364B"/>
    <w:rsid w:val="000D36DB"/>
    <w:rsid w:val="00123D91"/>
    <w:rsid w:val="001368D5"/>
    <w:rsid w:val="0013764E"/>
    <w:rsid w:val="001872A3"/>
    <w:rsid w:val="001D67AB"/>
    <w:rsid w:val="001E38F4"/>
    <w:rsid w:val="002274D4"/>
    <w:rsid w:val="002773D3"/>
    <w:rsid w:val="002A738B"/>
    <w:rsid w:val="0036144D"/>
    <w:rsid w:val="00393003"/>
    <w:rsid w:val="003B4D6E"/>
    <w:rsid w:val="003E6AE8"/>
    <w:rsid w:val="00461F4A"/>
    <w:rsid w:val="00470CA0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D12F6"/>
    <w:rsid w:val="005E2157"/>
    <w:rsid w:val="00643443"/>
    <w:rsid w:val="0067292C"/>
    <w:rsid w:val="006732AC"/>
    <w:rsid w:val="00677D0B"/>
    <w:rsid w:val="00684059"/>
    <w:rsid w:val="006A01FE"/>
    <w:rsid w:val="006C3063"/>
    <w:rsid w:val="00700012"/>
    <w:rsid w:val="00735DAA"/>
    <w:rsid w:val="007C2016"/>
    <w:rsid w:val="007F0E0F"/>
    <w:rsid w:val="007F7F4E"/>
    <w:rsid w:val="008045E7"/>
    <w:rsid w:val="00831AC4"/>
    <w:rsid w:val="00835718"/>
    <w:rsid w:val="008642F3"/>
    <w:rsid w:val="00880EEB"/>
    <w:rsid w:val="008817F9"/>
    <w:rsid w:val="00895103"/>
    <w:rsid w:val="008A4F4A"/>
    <w:rsid w:val="008A7407"/>
    <w:rsid w:val="008C65C5"/>
    <w:rsid w:val="008E45B1"/>
    <w:rsid w:val="0092070C"/>
    <w:rsid w:val="0093591D"/>
    <w:rsid w:val="0094043C"/>
    <w:rsid w:val="009516FC"/>
    <w:rsid w:val="009C3339"/>
    <w:rsid w:val="009D0441"/>
    <w:rsid w:val="009F25E7"/>
    <w:rsid w:val="00A30AE7"/>
    <w:rsid w:val="00A52B11"/>
    <w:rsid w:val="00A978FC"/>
    <w:rsid w:val="00AC3936"/>
    <w:rsid w:val="00AF0D17"/>
    <w:rsid w:val="00B03CBF"/>
    <w:rsid w:val="00C317C5"/>
    <w:rsid w:val="00CB6AAA"/>
    <w:rsid w:val="00CF4ECA"/>
    <w:rsid w:val="00E5378D"/>
    <w:rsid w:val="00E93D39"/>
    <w:rsid w:val="00EB3169"/>
    <w:rsid w:val="00EF0DA3"/>
    <w:rsid w:val="00F60638"/>
    <w:rsid w:val="00FA6EBC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3</cp:revision>
  <cp:lastPrinted>2021-04-08T07:41:00Z</cp:lastPrinted>
  <dcterms:created xsi:type="dcterms:W3CDTF">2021-03-26T08:12:00Z</dcterms:created>
  <dcterms:modified xsi:type="dcterms:W3CDTF">2021-04-08T07:43:00Z</dcterms:modified>
</cp:coreProperties>
</file>