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46"/>
        <w:ind w:left="-284" w:firstLine="284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Форма 2 </w:t>
      </w:r>
      <w:r>
        <w:rPr>
          <w:rFonts w:ascii="Times New Roman" w:hAnsi="Times New Roman" w:cs="Times New Roman"/>
          <w:b/>
          <w:sz w:val="20"/>
          <w:szCs w:val="20"/>
        </w:rPr>
        <w:t>(ИП, юр. лица, нет контейнера)</w:t>
      </w:r>
    </w:p>
    <w:p>
      <w:pPr>
        <w:pStyle w:val="146"/>
        <w:suppressAutoHyphens w:val="0"/>
        <w:ind w:left="-284"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>
      <w:pPr>
        <w:pStyle w:val="146"/>
        <w:ind w:left="-284" w:firstLine="284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</w:rPr>
        <w:t>ДОГОВОР № _______________</w:t>
      </w:r>
    </w:p>
    <w:p>
      <w:pPr>
        <w:pStyle w:val="146"/>
        <w:ind w:left="-284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оказание услуг по обращению с твердыми коммунальными отходами</w:t>
      </w:r>
    </w:p>
    <w:p>
      <w:pPr>
        <w:pStyle w:val="146"/>
        <w:ind w:left="-284" w:firstLine="284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pStyle w:val="146"/>
        <w:tabs>
          <w:tab w:val="right" w:pos="960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Красноярск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«__» __________ 202_ года</w:t>
      </w:r>
    </w:p>
    <w:p>
      <w:pPr>
        <w:pStyle w:val="146"/>
        <w:jc w:val="both"/>
        <w:rPr>
          <w:rFonts w:ascii="Times New Roman" w:hAnsi="Times New Roman" w:eastAsia="PF Din Text Cond Pro" w:cs="Times New Roman"/>
          <w:b/>
          <w:sz w:val="20"/>
          <w:szCs w:val="20"/>
        </w:rPr>
      </w:pPr>
    </w:p>
    <w:p>
      <w:pPr>
        <w:pStyle w:val="146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Hlk124518732"/>
      <w:r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«Рециклинговая компания» (ООО «РК</w:t>
      </w:r>
      <w:r>
        <w:rPr>
          <w:rFonts w:ascii="Times New Roman" w:hAnsi="Times New Roman" w:cs="Times New Roman"/>
          <w:bCs/>
          <w:sz w:val="20"/>
          <w:szCs w:val="20"/>
        </w:rPr>
        <w:t>»), именуемое в дальнейшем «Региональный оператор», в лице директора Ивановой Татьяны Анатольевны, действующего на основании Устава, с одной стороны, и  __________________________ (__________), именуемое в дальнейшем «Потребитель», в лице _____________________, действующего на основании ________, с другой стороны, именуемые в дальнейшем «Стороны», заключили настоящий договор о нижеследующем:</w:t>
      </w:r>
    </w:p>
    <w:bookmarkEnd w:id="0"/>
    <w:p>
      <w:pPr>
        <w:widowControl/>
        <w:suppressAutoHyphens w:val="0"/>
        <w:jc w:val="both"/>
        <w:rPr>
          <w:rFonts w:eastAsia="Calibri" w:cs="Times New Roman"/>
          <w:bCs/>
          <w:kern w:val="0"/>
          <w:sz w:val="20"/>
          <w:szCs w:val="20"/>
          <w:lang w:eastAsia="en-US" w:bidi="ar-SA"/>
        </w:rPr>
      </w:pPr>
    </w:p>
    <w:p>
      <w:pPr>
        <w:widowControl/>
        <w:suppressAutoHyphens w:val="0"/>
        <w:jc w:val="center"/>
        <w:rPr>
          <w:rFonts w:cs="Times New Roman"/>
          <w:sz w:val="20"/>
          <w:szCs w:val="20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>1. Термины и определения, используемые в настоящем Договоре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1.1. Твердые коммунальные отходы</w:t>
      </w:r>
      <w:r>
        <w:rPr>
          <w:rFonts w:ascii="Times New Roman" w:hAnsi="Times New Roman" w:cs="Times New Roman"/>
          <w:sz w:val="20"/>
          <w:szCs w:val="20"/>
        </w:rPr>
        <w:t xml:space="preserve"> (далее – </w:t>
      </w:r>
      <w:r>
        <w:rPr>
          <w:rFonts w:ascii="Times New Roman" w:hAnsi="Times New Roman" w:cs="Times New Roman"/>
          <w:b/>
          <w:sz w:val="20"/>
          <w:szCs w:val="20"/>
        </w:rPr>
        <w:t>ТКО</w:t>
      </w:r>
      <w:r>
        <w:rPr>
          <w:rFonts w:ascii="Times New Roman" w:hAnsi="Times New Roman" w:cs="Times New Roman"/>
          <w:sz w:val="20"/>
          <w:szCs w:val="20"/>
        </w:rPr>
        <w:t xml:space="preserve">) - отходы, образующиеся в жилых помещениях в процессе потребления физическими лицами;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нужд; отходы, образующиеся в процессе </w:t>
      </w:r>
      <w:r>
        <w:rPr>
          <w:rFonts w:ascii="Times New Roman" w:hAnsi="Times New Roman" w:eastAsia="Arial Unicode MS" w:cs="Times New Roman"/>
          <w:color w:val="000000"/>
          <w:sz w:val="20"/>
          <w:szCs w:val="20"/>
          <w:lang w:eastAsia="ru-RU" w:bidi="ru-RU"/>
        </w:rPr>
        <w:t>деятельности</w:t>
      </w:r>
      <w:r>
        <w:rPr>
          <w:rFonts w:ascii="Times New Roman" w:hAnsi="Times New Roman" w:cs="Times New Roman"/>
          <w:sz w:val="20"/>
          <w:szCs w:val="20"/>
        </w:rPr>
        <w:t xml:space="preserve">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1.2. Крупногабаритные отходы (далее – КГО) </w:t>
      </w:r>
      <w:r>
        <w:rPr>
          <w:rFonts w:ascii="Times New Roman" w:hAnsi="Times New Roman" w:cs="Times New Roman"/>
          <w:sz w:val="20"/>
          <w:szCs w:val="20"/>
        </w:rPr>
        <w:t>- ТКО</w:t>
      </w:r>
      <w:r>
        <w:rPr>
          <w:rFonts w:ascii="Times New Roman" w:hAnsi="Times New Roman" w:eastAsia="Arial Unicode MS" w:cs="Times New Roman"/>
          <w:color w:val="000000"/>
          <w:sz w:val="20"/>
          <w:szCs w:val="20"/>
          <w:lang w:bidi="ru-RU"/>
        </w:rPr>
        <w:t xml:space="preserve">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>
      <w:pPr>
        <w:jc w:val="both"/>
        <w:rPr>
          <w:rFonts w:cs="Times New Roman"/>
          <w:sz w:val="20"/>
          <w:szCs w:val="20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>1.3.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</w:t>
      </w: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>Потребитель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– собственник ТКО, КГО или уполномоченное им лицо, заключившее или обязанное заключить с Региональным оператором договор на оказание услуг по обращению с ТКО.</w:t>
      </w:r>
    </w:p>
    <w:p>
      <w:pPr>
        <w:jc w:val="both"/>
        <w:rPr>
          <w:rFonts w:cs="Times New Roman"/>
          <w:sz w:val="20"/>
          <w:szCs w:val="20"/>
          <w:lang w:eastAsia="en-US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1.4. Региональный оператор 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- юридическое лицо, которому на основании конкурсного отбора присвоен статус регионального оператора, сроком на 10 лет и определена зона его деятельности, по обращению с твердыми коммунальными отходами.  </w:t>
      </w:r>
    </w:p>
    <w:p>
      <w:pPr>
        <w:pStyle w:val="14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В рамках настоящего договора на оказание услуг по обращению с ТКО (далее - Договор) Региональный оператор обязуется принимать ТКО в объеме и в месте, которые определены в настоящем договоре (Приложение № 1) и обеспечивать их транспортирование, обработку,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 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2.2.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Объем ТКО, места накопления ТКО, в том числе крупногабаритных отходов, периодичность вывоза ТКО определяются в Приложении № 1 к настоящему договору.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Вывоз крупногабаритных отходов осуществляется на основании письменных заявок Потребителя. В заявке должна содержаться информация о перечне, объеме и месте складирования крупногабаритных отходов, подлежащих вывозу.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Способ складирования ТКО: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в контейнеры, расположенные на контейнерных площадках, в том числе крупногабаритных отходов - на специальных площадках складирования крупногабаритных отходов; адреса расположения контейнерных площадок и площадок для складирования крупногабаритных отходов указаны в Приложении № 1 к Договору.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2.5.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Дата начала оказания услуг по обращению с ТКО: </w:t>
      </w:r>
      <w:r>
        <w:rPr>
          <w:rFonts w:ascii="Times New Roman" w:hAnsi="Times New Roman" w:cs="Times New Roman"/>
          <w:b/>
          <w:sz w:val="20"/>
          <w:szCs w:val="20"/>
        </w:rPr>
        <w:t>«____» ____________ 202_ года.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pStyle w:val="14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Сроки и порядок оплаты по договору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Под расчетным периодом по настоящему договору понимается один календарный месяц.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оператора.</w:t>
      </w:r>
    </w:p>
    <w:p>
      <w:pPr>
        <w:pStyle w:val="1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Размер ежемесячной платы по договору определяется по формуле:</w:t>
      </w:r>
    </w:p>
    <w:p>
      <w:pPr>
        <w:pStyle w:val="1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=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x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x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n</w:t>
      </w:r>
      <w:r>
        <w:rPr>
          <w:rFonts w:ascii="Times New Roman" w:hAnsi="Times New Roman" w:cs="Times New Roman"/>
          <w:b/>
          <w:bCs/>
          <w:sz w:val="20"/>
          <w:szCs w:val="20"/>
        </w:rPr>
        <w:t>),</w:t>
      </w:r>
    </w:p>
    <w:p>
      <w:pPr>
        <w:pStyle w:val="1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где:</w:t>
      </w:r>
    </w:p>
    <w:p>
      <w:pPr>
        <w:pStyle w:val="1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Т – единый тариф на услугу Регионального оператора;</w:t>
      </w:r>
    </w:p>
    <w:p>
      <w:pPr>
        <w:pStyle w:val="1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– утвержденный в установленном порядке норматив накопления ТКО;</w:t>
      </w:r>
    </w:p>
    <w:p>
      <w:pPr>
        <w:pStyle w:val="146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– количество расчетных единиц, на которые установлен норматив накопления ТКО.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</w:t>
      </w:r>
    </w:p>
    <w:p>
      <w:pPr>
        <w:pStyle w:val="146"/>
        <w:ind w:firstLine="709"/>
        <w:jc w:val="both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НДС не облагается. 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Наименование и количество расчетных единиц (</w:t>
      </w:r>
      <w:r>
        <w:rPr>
          <w:rFonts w:ascii="Times New Roman" w:hAnsi="Times New Roman" w:cs="Times New Roman"/>
          <w:sz w:val="20"/>
          <w:szCs w:val="20"/>
          <w:lang w:val="en-US"/>
        </w:rPr>
        <w:t>n</w:t>
      </w:r>
      <w:r>
        <w:rPr>
          <w:rFonts w:ascii="Times New Roman" w:hAnsi="Times New Roman" w:cs="Times New Roman"/>
          <w:sz w:val="20"/>
          <w:szCs w:val="20"/>
        </w:rPr>
        <w:t>) определено в Приложении № 1 к Договору.</w:t>
      </w:r>
    </w:p>
    <w:p>
      <w:pPr>
        <w:pStyle w:val="14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3.3.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Единый тариф на услугу Регионального оператора на момент заключения настоящего договора установлен приказом Министерства тарифной политики Красноярского края от _______ № ____ в размере:</w:t>
      </w:r>
    </w:p>
    <w:p>
      <w:pPr>
        <w:pStyle w:val="146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  <w:r>
        <w:rPr>
          <w:rFonts w:ascii="Times New Roman" w:hAnsi="Times New Roman" w:cs="Times New Roman"/>
          <w:b/>
          <w:sz w:val="20"/>
          <w:szCs w:val="20"/>
        </w:rPr>
        <w:t xml:space="preserve"> «___» _______ 202_ года по «___» _______ 202_ года: _______ руб./м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, НДС не облагается.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Оплата услуг по обращению с ТКО осуществляется Потребителем до 10 (десятого) числа месяца, следующего за отчетным, путем перечисления на расчетный счет (внесения в кассу) Регионального оператора денежных средств в размере ежемесячной платы. Оплата услуг по обращению с ТКО за декабрь может производиться в декабре на основании выставленного счета.</w:t>
      </w:r>
    </w:p>
    <w:p>
      <w:pPr>
        <w:pStyle w:val="14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3.5.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Если Потребитель оплатил услугу по настоящему договору и суммы оплаты недостаточно для погашения всех возникших обязательств, полученная сумма погашает тот период, срок исполнения которого наступил ранее, если в назначении платежа не указано иное.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3.6.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В случае изменения единого тарифа на услугу Регионального оператора и/или нормативов накопления ТКО, размер ежемесячной платы подлежит изменению с даты вступления в действие утвержденного в установленном порядке единого тарифа на услугу Регионального оператора и /или нормативов накопления ТКО.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3.7. </w:t>
      </w:r>
      <w:r>
        <w:rPr>
          <w:rFonts w:ascii="Times New Roman" w:hAnsi="Times New Roman" w:cs="Times New Roman"/>
          <w:sz w:val="20"/>
          <w:szCs w:val="20"/>
        </w:rPr>
        <w:t>В случаях, предусмотренных пунктом 3.6 Договора, изменение цены производится без обязательного заключения дополнительного соглашения сторонами и без направления уведомления Региональным оператором в адрес Потребителя. Информацию об изменении единого тарифа на услугу Регионального оператора и/или нормативов накопления ТКО Потребитель самостоятельно получает из СМИ, на сайте Регионального оператора рк24.рф или сайтах Министерства экологии и рационального природопользования Красноярского края и Министерства тарифной политики Красноярского края. По инициативе одной из сторон указанное дополнительное соглашение может быть заключено.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3.8.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Исполнением обязательств по оплате считается дата поступления денежных средств на расчетный счет или в кассу Регионального оператора.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3.9.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Региональный оператор предоставляет Потребителю - юридическому лицу или индивидуальному предпринимателю универсальный передаточный документ (далее – УПД), в котором отражается расчет ежемесячной платы по Договору.     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3.10.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bookmarkStart w:id="1" w:name="_Hlk113286282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Региональный оператор предоставляет Потребителю 2 экземпляра УПД и счет не позднее пятого числа месяца, следующего за месяцем оказания услуг, одним из следующих способов: 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126326793"/>
      <w:r>
        <w:rPr>
          <w:rFonts w:ascii="Times New Roman" w:hAnsi="Times New Roman" w:cs="Times New Roman"/>
          <w:sz w:val="20"/>
          <w:szCs w:val="20"/>
        </w:rPr>
        <w:t>1) посредством электронного документооборота (СБИС);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посредством электронной почты, указанной в Разделе 13 настоящего договора. Документы, переданные через электронную почту, будут считаться официальными и имеющими юридическую силу, с последующим обязательным подтверждением оригиналами, полученными Потребителем в порядке подпункта 3 пункта 3.10. настоящего Договора;</w:t>
      </w:r>
    </w:p>
    <w:p>
      <w:pPr>
        <w:pStyle w:val="14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выдача нарочно в офисе Регионального оператора по адресу: </w:t>
      </w:r>
    </w:p>
    <w:p>
      <w:pPr>
        <w:pStyle w:val="146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-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660018, Красноярский край, г. Красноярск, ул. Куйбышева, д. 93, пом. 124.</w:t>
      </w:r>
    </w:p>
    <w:bookmarkEnd w:id="2"/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УПД за декабрь текущего года предоставляется потребителю не позднее 20 декабря соответствующего года.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Потребитель подписывает и возвращает УПД Региональному оператору не позднее 10 (десятого) числа месяца, следующего за месяцем оказания услуг.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Если Потребитель не получил, не подписал или не возвратил экземпляр УПД в установленные выше сроки и не представил письменных возражений УПД считается подписанным, а услуги оказанными и принятыми в полном объеме и подлежат оплате Потребителем в срок, указанный в п. 3.4. настоящего Договора</w:t>
      </w:r>
      <w:bookmarkEnd w:id="1"/>
      <w:r>
        <w:rPr>
          <w:rFonts w:ascii="Times New Roman" w:hAnsi="Times New Roman" w:cs="Times New Roman"/>
          <w:sz w:val="20"/>
          <w:szCs w:val="20"/>
        </w:rPr>
        <w:t>.</w:t>
      </w:r>
    </w:p>
    <w:p>
      <w:pPr>
        <w:pStyle w:val="14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При достижении сторонами согласия, оформленного дополнительным соглашением к </w:t>
      </w:r>
      <w:r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 xml:space="preserve">у, Региональный оператор в оговоренные сроки направляет Потребителю первичные бухгалтерские документы в электронном виде. </w:t>
      </w:r>
    </w:p>
    <w:p>
      <w:pPr>
        <w:pStyle w:val="14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Сверка расчетов по настоящему договору проводится по волеизъявлению Сторон, путем составления и подписания Сторонами соответствующих актов сверки взаимных расчетов. Сторона, инициирующая проведение сверки взаимных расчетов по настоящему договору, направляет другой Стороне два экземпляра подписанного со своей стороны акта сверки взаимных расчетов.</w:t>
      </w:r>
    </w:p>
    <w:p>
      <w:pPr>
        <w:pStyle w:val="14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Срок для рассмотрения и подписания акта сверки взаимных расчетов составляет 10 (десять) рабочих дней с даты его получения Стороной. В случае неподписания или невозвращения экземпляра акта сверки Стороне, инициирующей проведение сверки, акт сверки считается подписанным.</w:t>
      </w:r>
    </w:p>
    <w:p>
      <w:pPr>
        <w:pStyle w:val="14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3.14.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В случае неполучения акта сверки Стороной, в адрес которой направлены два экземпляра акта сверки, акт сверки считается согласованным и подписанным обеими Сторонами.</w:t>
      </w:r>
    </w:p>
    <w:p>
      <w:pPr>
        <w:pStyle w:val="146"/>
        <w:contextualSpacing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>3.15.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Стороны пришли к соглашению, что положения статьи 317.1 ГК РФ не распространяются на отношения, возникшие в рамках настоящего </w:t>
      </w:r>
      <w:r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  <w:lang w:eastAsia="en-US"/>
        </w:rPr>
        <w:t>а.</w:t>
      </w:r>
    </w:p>
    <w:p>
      <w:pPr>
        <w:pStyle w:val="14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pStyle w:val="14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4. Бремя содержания контейнерных площадок и территории, </w:t>
      </w:r>
    </w:p>
    <w:p>
      <w:pPr>
        <w:pStyle w:val="14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прилегающей к месту погрузки ТКО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Региональный оператор отвечает за обращение с ТКО с момента погрузки таких отходов в мусоровоз в местах накопления ТКО.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4.2.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Бремя содержания контейнерных площадок, специальных площадок для складирования крупногабаритных отходов и территории, прилегающей к месту погрузки ТКО, несет Потребитель или органы местного самоуправления муниципальных образований, в границах которых расположены такие площадки, если иное не установлено законодательством Российской Федерации.</w:t>
      </w:r>
    </w:p>
    <w:p>
      <w:pPr>
        <w:pStyle w:val="146"/>
        <w:jc w:val="center"/>
        <w:rPr>
          <w:rFonts w:ascii="Times New Roman" w:hAnsi="Times New Roman" w:cs="Times New Roman"/>
          <w:b/>
          <w:sz w:val="20"/>
          <w:szCs w:val="20"/>
        </w:rPr>
      </w:pPr>
    </w:p>
    <w:p>
      <w:pPr>
        <w:pStyle w:val="146"/>
        <w:jc w:val="center"/>
        <w:rPr>
          <w:rFonts w:ascii="Times New Roman" w:hAnsi="Times New Roman" w:cs="Times New Roman"/>
          <w:b/>
          <w:sz w:val="20"/>
          <w:szCs w:val="20"/>
        </w:rPr>
      </w:pPr>
    </w:p>
    <w:p>
      <w:pPr>
        <w:pStyle w:val="14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  Права и обязанности сторон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Региональный оператор обязан: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принимать ТКО в объеме и в местах, которые определены в </w:t>
      </w:r>
      <w:r>
        <w:fldChar w:fldCharType="begin"/>
      </w:r>
      <w:r>
        <w:instrText xml:space="preserve"> HYPERLINK \l "Par175" </w:instrText>
      </w:r>
      <w:r>
        <w:fldChar w:fldCharType="separate"/>
      </w:r>
      <w:r>
        <w:rPr>
          <w:rStyle w:val="5"/>
          <w:rFonts w:ascii="Times New Roman" w:hAnsi="Times New Roman" w:cs="Times New Roman"/>
          <w:color w:val="111111"/>
          <w:sz w:val="20"/>
          <w:szCs w:val="20"/>
          <w:u w:val="none"/>
        </w:rPr>
        <w:t>Приложении</w:t>
      </w:r>
      <w:r>
        <w:rPr>
          <w:rStyle w:val="5"/>
          <w:rFonts w:ascii="Times New Roman" w:hAnsi="Times New Roman" w:cs="Times New Roman"/>
          <w:color w:val="111111"/>
          <w:sz w:val="20"/>
          <w:szCs w:val="20"/>
          <w:u w:val="none"/>
        </w:rPr>
        <w:fldChar w:fldCharType="end"/>
      </w:r>
      <w:r>
        <w:rPr>
          <w:rFonts w:ascii="Times New Roman" w:hAnsi="Times New Roman" w:cs="Times New Roman"/>
          <w:color w:val="111111"/>
          <w:sz w:val="20"/>
          <w:szCs w:val="20"/>
        </w:rPr>
        <w:t xml:space="preserve"> №1</w:t>
      </w:r>
      <w:r>
        <w:rPr>
          <w:rFonts w:ascii="Times New Roman" w:hAnsi="Times New Roman" w:cs="Times New Roman"/>
          <w:sz w:val="20"/>
          <w:szCs w:val="20"/>
        </w:rPr>
        <w:t xml:space="preserve"> к настоящему Договору;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обеспечивать транспортирование, обработку, захоронение принятых ТКО, в соответствии с законодательством Российской Федерации;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Федерации;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отвечать на жалобы и обращения Потребителя по вопросам, связанным с исполнением настоящего договора, в течение срока, установленного законодательством РФ для рассмотрения обращений граждан;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Региональный оператор имеет право: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осуществлять контроль за учетом объема принятых ТКО;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не принимать от Потребителя отходы, не относящиеся к ТКО;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инициировать проведение сверки расчетов по настоящему договору;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требовать от Потребителя оплаты услуг по обращению с ТКО в порядке и размере, определенных пунктами 3.2. - 3.4 настоящего Договора;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д) приостановить оказание услуг в случае нарушения Потребителем сроков и порядка оплаты, предусмотренных пунктом 3.4. настоящего Договора;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е) привлекать к исполнению договора третьих лиц, при этом ответственность перед Потребителем за действия третьих лиц несет Региональный оператор;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ж) запрашивать у Потребителя (юр. лиц или ИП) документы, подтверждающие его правоспособность - уставные  документы, выписку из ЕГРЮЛ и ЕГРИП, и др., документы, подтверждающие право собственности (владения, пользования) помещением (зданием) в котором ведется хозяйственная деятельность Потребителя, производить проверку достоверности заявленных Потребителем сведений о количестве расчетных единиц, составлять акты;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з) запрашивать у Потребителя (физ. лица): паспортные данные, ФИО, место жительства, дату и место рождения, место работы и один из идентификаторов (страховой номер индивидуального лицевого счета, идентификационный номер налогоплательщика, серия и номер документа, удостоверяющего личность, основной государственный регистрационный номер индивидуального предпринимателя, серия и номер водительского удостоверения, серия и номер свидетельства о регистрации транспортного средства),  правоустанавливающие документы на объект недвижимости,  земельный участок, план земельного участка с фиксацией объектов недвижимости, строений на нем, домовую книгу, свидетельство  о  праве  собственности (выписка ЕГРН) и иные документы, производить проверку достоверности заявленных Потребителем сведений, составлять акты.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Потребитель обязан: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предоставлять Региональному оператору перечень ТКО, образующихся в процессе деятельности Потребителя в соответствии с Приложением № 2 к настоящему договору и при наличии - Паспорт отходов; 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подтверждать отнесение ТКО к определенному классу опасности соответствующими документами, установленными уполномоченными государственными органами (паспортами опасных отходов и лимитами на размещение отходов). При не предоставлении вышеуказанных документов ответственность за нарушение природоохранного законодательства РФ возлагается на Потребителя;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осуществлять складирование ТКО, КГО в местах накопления отходов, определенных настоящим Договором; 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обеспечивать учет объема и (или) массы ТКО в соответствии с Правилами коммерческого учета объема и (или) массы ТКО, утвержденными Постановлением Правительства РФ от 03.06.2016 № 505 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«Об </w:t>
      </w:r>
      <w:r>
        <w:rPr>
          <w:rFonts w:ascii="Times New Roman" w:hAnsi="Times New Roman" w:cs="Times New Roman"/>
          <w:sz w:val="20"/>
          <w:szCs w:val="20"/>
        </w:rPr>
        <w:t>утверждении Правил коммерческого учета объема и (или) массы ТКО»;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д) производить оплату по настоящему договору в порядке, размере и сроки, предусмотренные разделом 3 настоящего Договора;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е) не допускать повреждения контейнеров, предоставленных Региональным оператором;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ж) не допускать попадания в состав ТКО мусора, образующегося при капитальном ремонте и строительстве, горящих, горячих, раскаленных или тлеющих отходов, золы и прочих опасных отходов, тяжеловесных и крупногабаритных отходов, радиоактивных отходов, медицинских отходов (классов Б – Д), иных запрещенных к приему на захоронение на полигонах твердых бытовых отходов, а также снега и льда, осветительных приборов и ртутьсодержащих электрических ламп, батарей и аккумуляторов, а также иных отходов, которые могут причинить вред жизни и здоровью лиц, работающих на объекте размещения (захоронения) отходов, или нарушить режим их работы;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з) осуществлять сбор ТКО в офисах и других административных и иных помещениях в специальные полиэтиленовые мешки и пакеты (кассовые чеки и бумагу мелких фракций в обязательном порядке) в целях недопущения загрязнения территорий объекта размещения отходов при их разгрузке;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и) извещать Регионального оператора о предстоящей ликвидации (реорганизации) Потребителя юридического лица или прекращении деятельности ИП, не менее чем за месяц, способом (почтовое отправление, информационно-телекоммуникационная сеть «Интернет»), позволяющим подтвердить получение такого уведомления адресатом;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к) назначить лицо ответственное за взаимодействие с Региональным оператором по вопросам исполнения настоящего договора.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Потребитель имеет право: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инициировать проведение сверки расчетов по настоящему договору.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pStyle w:val="146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Порядок осуществления учета объема ТКО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Стороны согласились производить коммерческий учет объема ТКО в соответствии с «Правилами коммерческого учета объема и (или) массы ТКО», утвержденными Постановлением Правительства РФ от 03.06.2016 № 505 «Об утверждении Правил коммерческого учета объема и (или) массы ТКО», </w:t>
      </w:r>
      <w:bookmarkStart w:id="3" w:name="_Hlk114128462"/>
      <w:r>
        <w:rPr>
          <w:rFonts w:ascii="Times New Roman" w:hAnsi="Times New Roman" w:cs="Times New Roman"/>
          <w:sz w:val="20"/>
          <w:szCs w:val="20"/>
        </w:rPr>
        <w:t>расчетным путем исходя из утвержденных нормативов накопления ТКО, выраженных в количественных показателях объема</w:t>
      </w:r>
      <w:bookmarkEnd w:id="3"/>
      <w:r>
        <w:rPr>
          <w:rFonts w:ascii="Times New Roman" w:hAnsi="Times New Roman" w:cs="Times New Roman"/>
          <w:sz w:val="20"/>
          <w:szCs w:val="20"/>
        </w:rPr>
        <w:t>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pStyle w:val="146"/>
        <w:numPr>
          <w:ilvl w:val="0"/>
          <w:numId w:val="2"/>
        </w:numPr>
        <w:ind w:left="30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Порядок фиксации нарушений по договору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7.5.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Акт должен содержать: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сведения о заявителе (наименование, местонахождение, адрес);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сведения о нарушении соответствующих пунктов договора;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другие сведения по усмотрению стороны, в том числе материалы фото- и видеосъемки.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7.6.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Нарушения оператора, осуществляющего деятельность по транспортированию ТКО, подлежат фиксации в порядке, аналогичном порядку, предусмотренном п.п. 7.1. – 7.5. настоящего Договора.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7.7.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pStyle w:val="146"/>
        <w:numPr>
          <w:ilvl w:val="0"/>
          <w:numId w:val="2"/>
        </w:numPr>
        <w:ind w:left="3054" w:firstLine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Ответственность сторон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8.1.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8.2.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В случае неисполнения либо ненадлежащего (просрочка)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8.3.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За нарушение правил обращения с твердыми коммунальными отходами в части складирования ТКО, вне мест накопления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8.4.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При неисполнении Потребителем условий, предусмотренных п. 3.4. и п. 5.3. настоящего договора, Региональный оператор оставляет за собой право приостановить исполнение своих обязанностей по настоящему договору до устранения нарушений со стороны Потребителя.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Региональный оператор освобождается от транспортирования ТКО или КГО, и не несет ответственности в следующих случаях: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при отсутствии свободных подъездных путей к местам накопления ТКО;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при снежных заносах, примерзании контейнерного бака или ТКО;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при отсутствии свободного доступа или проезда к оборудованным контейнерным площадкам, в том числе из-за парковки автомобилей, неочищенных от снега подъездных путей, провисания проводов и т.п.;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при складировании в контейнер для ТКО горевших, ядовитых, токсичных, строительных отходов;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при складировании в контейнер для ТКО смешанных с жидкими отходов, листьев и веток деревьев, смета. 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этом Региональным оператором (представителем Регионального оператора) может быть составлен акт о невозможности исполнения обязательств.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8.5.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В случае технической неисправности контейнера(ов), а также несоответствия контейнера(ов) обязательным техническим требованиям и ГОСТам, Региональный оператор не несет ответственности за не вывоз отходов, находящихся в таком (их) контейнере(ах).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8.6.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В случае причинения вреда имуществу стороны настоящего Договора в процессе оказания услуг по настоящему Договору, такой вред подлежит возмещению по правилам, предусмотренным главой 59 Гражданского кодекса Российской Федерации, лицом, непосредственно его причинившим.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8.7.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За нарушение правил обращения с твердыми коммунальными отходами,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действующим законодательством.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8.8.</w:t>
      </w:r>
      <w:r>
        <w:rPr>
          <w:rFonts w:ascii="Times New Roman" w:hAnsi="Times New Roman" w:cs="Times New Roman"/>
          <w:sz w:val="20"/>
          <w:szCs w:val="20"/>
        </w:rPr>
        <w:t xml:space="preserve"> Перед заключением настоящего договора Региональным оператором Потребителю предложен график транспортирования ТКО с места (мест) временного накопления несортированных ТКО исходя из среднесуточной температуры наружного воздуха в течение 3-х суток: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плюс 5°С и выше - не более 1 суток;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плюс 4°С и ниже - не более 3 суток.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 ответственности за несоблюдение санитарно-эпидемиологических требований при обращении с отходами Потребитель Региональным оператором предупрежден.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Поскольку Потребителем в Приложении № 1 к настоящему договору самостоятельно, на свой риск и под свою ответственность, определен индивидуальный график транспортирования ТКО с места (мест) временного накопления ТКО, за несоблюдение требований санитарного законодательства, в том числе нарушений в части установленной кратности вывоза ТКО, всю ответственность по ст. 6.35. КоАП РФ «Несоблюдение санитарно-эпидемиологических требований при обращении с отходами» несет Потребитель.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8.9. </w:t>
      </w:r>
      <w:r>
        <w:rPr>
          <w:rFonts w:ascii="Times New Roman" w:hAnsi="Times New Roman" w:cs="Times New Roman"/>
          <w:sz w:val="20"/>
          <w:szCs w:val="20"/>
        </w:rPr>
        <w:t xml:space="preserve">Потребитель в соответствии со ст. 406.1 ГК РФ, возмещает Региональному оператору все имущественные потери последнего, возникшие в связи с предъявлением государственными органами требований об уплате штрафа за не соблюдение требований санитарного законодательства, в части установленной кратности вывоза ТКО Договором, по ст. 6.35. КоАП РФ «Несоблюдение санитарно-эпидемиологических требований при обращении с отходами». </w:t>
      </w:r>
      <w:r>
        <w:rPr>
          <w:rFonts w:ascii="Times New Roman" w:hAnsi="Times New Roman" w:cs="Times New Roman"/>
          <w:sz w:val="20"/>
          <w:szCs w:val="20"/>
        </w:rPr>
        <w:br w:type="textWrapping"/>
      </w:r>
    </w:p>
    <w:p>
      <w:pPr>
        <w:pStyle w:val="146"/>
        <w:numPr>
          <w:ilvl w:val="0"/>
          <w:numId w:val="2"/>
        </w:numPr>
        <w:ind w:left="30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Обстоятельства непреодолимой силы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9.1.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9.2.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9.3.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Региональный оператор ограничивает или приостанавливает предоставление услуг без предварительного уведомления Потребителя в случае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ситуаций. 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9.4.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>
      <w:pPr>
        <w:pStyle w:val="146"/>
        <w:rPr>
          <w:rFonts w:ascii="Times New Roman" w:hAnsi="Times New Roman" w:cs="Times New Roman"/>
          <w:b/>
          <w:sz w:val="20"/>
          <w:szCs w:val="20"/>
        </w:rPr>
      </w:pPr>
    </w:p>
    <w:p>
      <w:pPr>
        <w:pStyle w:val="14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10. Действие договора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10.1.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Настоящий договор считается заключенным Сторонами с даты его подписания, указанной Региональным оператором в правом верхнем углу на первой странице договора, распространяет действие на отношения сторон, возникшие с «__» _________ 202__ года и действует по «__» ______202__ года.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10.2.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Настоящий договор может быть расторгнут до окончания срока его действия</w:t>
      </w:r>
      <w:r>
        <w:rPr>
          <w:rFonts w:ascii="Times New Roman" w:hAnsi="Times New Roman" w:cs="Times New Roman"/>
          <w:spacing w:val="-4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по </w:t>
      </w:r>
      <w:r>
        <w:rPr>
          <w:rFonts w:ascii="Times New Roman" w:hAnsi="Times New Roman" w:cs="Times New Roman"/>
          <w:spacing w:val="-5"/>
          <w:sz w:val="20"/>
          <w:szCs w:val="20"/>
        </w:rPr>
        <w:t>соглашению Сторон;</w:t>
      </w:r>
      <w:r>
        <w:rPr>
          <w:rFonts w:ascii="Times New Roman" w:hAnsi="Times New Roman" w:cs="Times New Roman"/>
          <w:sz w:val="20"/>
          <w:szCs w:val="20"/>
        </w:rPr>
        <w:t xml:space="preserve"> в 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случаях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порядке, предусмотренных действующим законодательством </w:t>
      </w:r>
      <w:r>
        <w:rPr>
          <w:rFonts w:ascii="Times New Roman" w:hAnsi="Times New Roman" w:cs="Times New Roman"/>
          <w:spacing w:val="-4"/>
          <w:sz w:val="20"/>
          <w:szCs w:val="20"/>
        </w:rPr>
        <w:t>РФ.</w:t>
      </w:r>
    </w:p>
    <w:p>
      <w:pPr>
        <w:pStyle w:val="146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>
      <w:pPr>
        <w:pStyle w:val="146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Порядок разрешения споров</w:t>
      </w:r>
    </w:p>
    <w:p>
      <w:pPr>
        <w:pStyle w:val="14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11.1.  </w:t>
      </w:r>
      <w:r>
        <w:rPr>
          <w:rFonts w:ascii="Times New Roman" w:hAnsi="Times New Roman" w:cs="Times New Roman"/>
          <w:bCs/>
          <w:sz w:val="20"/>
          <w:szCs w:val="20"/>
        </w:rPr>
        <w:t>Споры Сторон, возникшие в связи с исполнением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настоящего Договора, разрешаются путем переговоров.</w:t>
      </w:r>
    </w:p>
    <w:p>
      <w:pPr>
        <w:pStyle w:val="14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11.2.  </w:t>
      </w:r>
      <w:r>
        <w:rPr>
          <w:rFonts w:ascii="Times New Roman" w:hAnsi="Times New Roman" w:cs="Times New Roman"/>
          <w:sz w:val="20"/>
          <w:szCs w:val="20"/>
        </w:rPr>
        <w:t xml:space="preserve">Срок для ответа на претензию составляет 10 (десять) рабочих дней с даты ее получения Стороной. При отсутствии в установленный срок возражений Стороны, получившей претензию, против заявленных требований (в целом, в их части), соответствующие требования считаются признанными, а их обоснованность достоверной. </w:t>
      </w:r>
    </w:p>
    <w:p>
      <w:pPr>
        <w:pStyle w:val="14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11.3.</w:t>
      </w:r>
      <w:r>
        <w:rPr>
          <w:rFonts w:ascii="Times New Roman" w:hAnsi="Times New Roman" w:cs="Times New Roman"/>
          <w:sz w:val="20"/>
          <w:szCs w:val="20"/>
        </w:rPr>
        <w:t xml:space="preserve"> В случае неполучения претензии Стороной, в адрес которой направлена претензия, требования, указанные в претензии, считаются признанными, а их обоснованность достоверной.</w:t>
      </w:r>
    </w:p>
    <w:p>
      <w:pPr>
        <w:pStyle w:val="14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11.4.</w:t>
      </w:r>
      <w:r>
        <w:rPr>
          <w:rFonts w:ascii="Times New Roman" w:hAnsi="Times New Roman" w:cs="Times New Roman"/>
          <w:sz w:val="20"/>
          <w:szCs w:val="20"/>
        </w:rPr>
        <w:t xml:space="preserve">  Разногласия с Потребителем – юридическим лицом или ИП, не урегулированные путем переговоров, подлежат рассмотрению в суде в соответствии с действующим законодательством РФ.</w:t>
      </w:r>
    </w:p>
    <w:p>
      <w:pPr>
        <w:pStyle w:val="14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pStyle w:val="14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12. Прочие условия</w:t>
      </w:r>
    </w:p>
    <w:p>
      <w:pPr>
        <w:widowControl/>
        <w:tabs>
          <w:tab w:val="left" w:pos="1134"/>
        </w:tabs>
        <w:suppressAutoHyphens w:val="0"/>
        <w:autoSpaceDE w:val="0"/>
        <w:contextualSpacing/>
        <w:jc w:val="both"/>
        <w:rPr>
          <w:rFonts w:cs="Times New Roman"/>
          <w:sz w:val="20"/>
          <w:szCs w:val="20"/>
        </w:rPr>
      </w:pPr>
      <w:bookmarkStart w:id="4" w:name="_Hlk126332566"/>
      <w:r>
        <w:rPr>
          <w:rFonts w:eastAsia="Arial Unicode MS" w:cs="Times New Roman"/>
          <w:b/>
          <w:color w:val="000000"/>
          <w:spacing w:val="-3"/>
          <w:kern w:val="0"/>
          <w:sz w:val="20"/>
          <w:szCs w:val="20"/>
          <w:lang w:bidi="ru-RU"/>
        </w:rPr>
        <w:t>12.1.</w:t>
      </w:r>
      <w:r>
        <w:rPr>
          <w:rFonts w:eastAsia="Arial Unicode MS" w:cs="Times New Roman"/>
          <w:color w:val="000000"/>
          <w:spacing w:val="-3"/>
          <w:kern w:val="0"/>
          <w:sz w:val="20"/>
          <w:szCs w:val="20"/>
          <w:lang w:bidi="ru-RU"/>
        </w:rPr>
        <w:t xml:space="preserve"> Во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всем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остальном, </w:t>
      </w:r>
      <w:r>
        <w:rPr>
          <w:rFonts w:eastAsia="Arial Unicode MS" w:cs="Times New Roman"/>
          <w:color w:val="000000"/>
          <w:spacing w:val="-3"/>
          <w:kern w:val="0"/>
          <w:sz w:val="20"/>
          <w:szCs w:val="20"/>
          <w:lang w:bidi="ru-RU"/>
        </w:rPr>
        <w:t xml:space="preserve">не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>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tabs>
          <w:tab w:val="left" w:pos="1134"/>
        </w:tabs>
        <w:suppressAutoHyphens w:val="0"/>
        <w:jc w:val="both"/>
        <w:rPr>
          <w:rFonts w:cs="Times New Roman"/>
          <w:sz w:val="20"/>
          <w:szCs w:val="20"/>
        </w:rPr>
      </w:pPr>
      <w:r>
        <w:rPr>
          <w:rFonts w:eastAsia="Arial Unicode MS" w:cs="Times New Roman"/>
          <w:b/>
          <w:color w:val="000000"/>
          <w:spacing w:val="-4"/>
          <w:kern w:val="0"/>
          <w:sz w:val="20"/>
          <w:szCs w:val="20"/>
          <w:lang w:bidi="ru-RU"/>
        </w:rPr>
        <w:t>12.2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. Право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собственности </w:t>
      </w:r>
      <w:r>
        <w:rPr>
          <w:rFonts w:eastAsia="Arial Unicode MS" w:cs="Times New Roman"/>
          <w:color w:val="000000"/>
          <w:spacing w:val="-3"/>
          <w:kern w:val="0"/>
          <w:sz w:val="20"/>
          <w:szCs w:val="20"/>
          <w:lang w:bidi="ru-RU"/>
        </w:rPr>
        <w:t xml:space="preserve">на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ТКО переходит 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к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Региональному оператору 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с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момента погрузки </w:t>
      </w:r>
      <w:r>
        <w:rPr>
          <w:rFonts w:eastAsia="Arial Unicode MS" w:cs="Times New Roman"/>
          <w:color w:val="000000"/>
          <w:spacing w:val="-3"/>
          <w:kern w:val="0"/>
          <w:sz w:val="20"/>
          <w:szCs w:val="20"/>
          <w:lang w:bidi="ru-RU"/>
        </w:rPr>
        <w:t xml:space="preserve">ТКО 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в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>мусоровоз.</w:t>
      </w:r>
    </w:p>
    <w:p>
      <w:pPr>
        <w:tabs>
          <w:tab w:val="left" w:pos="1134"/>
        </w:tabs>
        <w:suppressAutoHyphens w:val="0"/>
        <w:jc w:val="both"/>
        <w:rPr>
          <w:rFonts w:cs="Times New Roman"/>
          <w:sz w:val="20"/>
          <w:szCs w:val="20"/>
        </w:rPr>
      </w:pPr>
      <w:r>
        <w:rPr>
          <w:rFonts w:eastAsia="Arial Unicode MS" w:cs="Times New Roman"/>
          <w:b/>
          <w:color w:val="000000"/>
          <w:spacing w:val="-4"/>
          <w:kern w:val="0"/>
          <w:sz w:val="20"/>
          <w:szCs w:val="20"/>
          <w:lang w:bidi="ru-RU"/>
        </w:rPr>
        <w:t>12.3.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 Все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изменения,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которые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вносятся 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в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настоящий договор, считаются действительными,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если они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оформлены 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в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письменном виде, подписаны уполномоченными </w:t>
      </w:r>
      <w:r>
        <w:rPr>
          <w:rFonts w:eastAsia="Arial Unicode MS" w:cs="Times New Roman"/>
          <w:color w:val="000000"/>
          <w:spacing w:val="-3"/>
          <w:kern w:val="0"/>
          <w:sz w:val="20"/>
          <w:szCs w:val="20"/>
          <w:lang w:bidi="ru-RU"/>
        </w:rPr>
        <w:t xml:space="preserve">на 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то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>лицами.</w:t>
      </w:r>
    </w:p>
    <w:p>
      <w:pPr>
        <w:tabs>
          <w:tab w:val="left" w:pos="1134"/>
        </w:tabs>
        <w:suppressAutoHyphens w:val="0"/>
        <w:jc w:val="both"/>
        <w:rPr>
          <w:rFonts w:cs="Times New Roman"/>
          <w:sz w:val="20"/>
          <w:szCs w:val="20"/>
        </w:rPr>
      </w:pPr>
      <w:r>
        <w:rPr>
          <w:rFonts w:eastAsia="Arial Unicode MS" w:cs="Times New Roman"/>
          <w:b/>
          <w:color w:val="000000"/>
          <w:kern w:val="0"/>
          <w:sz w:val="20"/>
          <w:szCs w:val="20"/>
          <w:lang w:bidi="ru-RU"/>
        </w:rPr>
        <w:t>12.4.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(пяти) рабочих дней со дня таких изменений любыми доступными способами (почтовое отправление, письмом на эл. почту, нарочно), позволяющим подтвердить его получение.</w:t>
      </w:r>
      <w:r>
        <w:rPr>
          <w:rFonts w:cs="Times New Roman"/>
          <w:sz w:val="20"/>
          <w:szCs w:val="20"/>
        </w:rPr>
        <w:t xml:space="preserve"> 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>Сторона, изменившая реквизиты и не уведомившая об этом другую сторону в установленный данным пунктом срок, не имеет права ссылаться на то, что предусмотренные настоящим договором и направленные ей предписания, уведомления, сообщения, акты и т.д. не получены и вследствие этого не исполнены.</w:t>
      </w:r>
    </w:p>
    <w:p>
      <w:pPr>
        <w:tabs>
          <w:tab w:val="left" w:pos="1134"/>
        </w:tabs>
        <w:suppressAutoHyphens w:val="0"/>
        <w:jc w:val="both"/>
        <w:rPr>
          <w:rFonts w:cs="Times New Roman"/>
          <w:sz w:val="20"/>
          <w:szCs w:val="20"/>
        </w:rPr>
      </w:pPr>
      <w:r>
        <w:rPr>
          <w:rFonts w:eastAsia="Arial Unicode MS" w:cs="Times New Roman"/>
          <w:b/>
          <w:color w:val="000000"/>
          <w:spacing w:val="-3"/>
          <w:kern w:val="0"/>
          <w:sz w:val="20"/>
          <w:szCs w:val="20"/>
          <w:lang w:bidi="ru-RU"/>
        </w:rPr>
        <w:t>12.5.</w:t>
      </w:r>
      <w:r>
        <w:rPr>
          <w:rFonts w:eastAsia="Arial Unicode MS" w:cs="Times New Roman"/>
          <w:color w:val="000000"/>
          <w:spacing w:val="-3"/>
          <w:kern w:val="0"/>
          <w:sz w:val="20"/>
          <w:szCs w:val="20"/>
          <w:lang w:bidi="ru-RU"/>
        </w:rPr>
        <w:t xml:space="preserve"> При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исполнении настоящего договора Стороны обязуются руководствоваться законодательством Российской Федерации, 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в </w:t>
      </w:r>
      <w:r>
        <w:rPr>
          <w:rFonts w:eastAsia="Arial Unicode MS" w:cs="Times New Roman"/>
          <w:color w:val="000000"/>
          <w:spacing w:val="-3"/>
          <w:kern w:val="0"/>
          <w:sz w:val="20"/>
          <w:szCs w:val="20"/>
          <w:lang w:bidi="ru-RU"/>
        </w:rPr>
        <w:t xml:space="preserve">том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числе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положениями Федерального </w:t>
      </w:r>
      <w:r>
        <w:fldChar w:fldCharType="begin"/>
      </w:r>
      <w:r>
        <w:instrText xml:space="preserve"> HYPERLINK "consultantplus://offline/ref%3D47167082F25963C0EB1319F6D7071027D5EBCC6ABE949E91899A14FF3Cr04DL" </w:instrText>
      </w:r>
      <w:r>
        <w:fldChar w:fldCharType="separate"/>
      </w:r>
      <w:r>
        <w:rPr>
          <w:rStyle w:val="5"/>
          <w:rFonts w:eastAsia="Arial Unicode MS" w:cs="Times New Roman"/>
          <w:color w:val="000000"/>
          <w:spacing w:val="-5"/>
          <w:kern w:val="0"/>
          <w:sz w:val="20"/>
          <w:szCs w:val="20"/>
          <w:u w:val="none"/>
          <w:lang w:bidi="ru-RU"/>
        </w:rPr>
        <w:t>закона</w:t>
      </w:r>
      <w:r>
        <w:rPr>
          <w:rStyle w:val="5"/>
          <w:rFonts w:eastAsia="Arial Unicode MS" w:cs="Times New Roman"/>
          <w:color w:val="000000"/>
          <w:spacing w:val="-5"/>
          <w:kern w:val="0"/>
          <w:sz w:val="20"/>
          <w:szCs w:val="20"/>
          <w:u w:val="none"/>
          <w:lang w:bidi="ru-RU"/>
        </w:rPr>
        <w:fldChar w:fldCharType="end"/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 «Об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отходах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производства 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и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потребления» 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и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иными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нормативными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правовыми актами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Российской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Федерации 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в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сфере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обращения 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с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твердыми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>коммунальными отходами.</w:t>
      </w:r>
    </w:p>
    <w:p>
      <w:pPr>
        <w:tabs>
          <w:tab w:val="left" w:pos="1134"/>
        </w:tabs>
        <w:suppressAutoHyphens w:val="0"/>
        <w:contextualSpacing/>
        <w:jc w:val="both"/>
        <w:rPr>
          <w:rFonts w:eastAsia="Arial Unicode MS" w:cs="Times New Roman"/>
          <w:color w:val="000000"/>
          <w:kern w:val="0"/>
          <w:sz w:val="20"/>
          <w:szCs w:val="20"/>
          <w:lang w:bidi="ru-RU"/>
        </w:rPr>
      </w:pPr>
      <w:r>
        <w:rPr>
          <w:rFonts w:eastAsia="Arial Unicode MS" w:cs="Times New Roman"/>
          <w:b/>
          <w:color w:val="000000"/>
          <w:kern w:val="0"/>
          <w:sz w:val="20"/>
          <w:szCs w:val="20"/>
          <w:lang w:bidi="ru-RU"/>
        </w:rPr>
        <w:t>12.6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. Стороны пришли к соглашению о том, что вся переписка и иные юридически значимые сообщения, уведомления или документы, должны направляться Сторонами (друг другу) одним из нижеперечисленных способов: </w:t>
      </w:r>
    </w:p>
    <w:p>
      <w:pPr>
        <w:tabs>
          <w:tab w:val="left" w:pos="1134"/>
        </w:tabs>
        <w:suppressAutoHyphens w:val="0"/>
        <w:contextualSpacing/>
        <w:jc w:val="both"/>
        <w:rPr>
          <w:rFonts w:eastAsia="Arial Unicode MS" w:cs="Times New Roman"/>
          <w:color w:val="000000"/>
          <w:kern w:val="0"/>
          <w:sz w:val="20"/>
          <w:szCs w:val="20"/>
          <w:lang w:bidi="ru-RU"/>
        </w:rPr>
      </w:pP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>- посредством электронного документооборота (СБИС);</w:t>
      </w:r>
    </w:p>
    <w:p>
      <w:pPr>
        <w:tabs>
          <w:tab w:val="left" w:pos="1134"/>
        </w:tabs>
        <w:suppressAutoHyphens w:val="0"/>
        <w:contextualSpacing/>
        <w:jc w:val="both"/>
        <w:rPr>
          <w:rFonts w:eastAsia="Arial Unicode MS" w:cs="Times New Roman"/>
          <w:color w:val="000000"/>
          <w:kern w:val="0"/>
          <w:sz w:val="20"/>
          <w:szCs w:val="20"/>
          <w:lang w:bidi="ru-RU"/>
        </w:rPr>
      </w:pP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>- на электронный почтовый ящик (e-mail), указанный в Разделе 13. «Реквизиты сторон» настоящего договора – при этом подтверждением такого направления является сохраненная отправившей стороной в ее электронном почтовом ящике скан-копия документа (сообщения) в формате PDF, JPEG, TIFF или PNG, а также распечатанная бумажная версия отправленного сообщения – такое письмо считается полученным адресатом на следующий календарный день после его отправки Стороной - отправителем;</w:t>
      </w:r>
    </w:p>
    <w:p>
      <w:pPr>
        <w:tabs>
          <w:tab w:val="left" w:pos="1134"/>
        </w:tabs>
        <w:suppressAutoHyphens w:val="0"/>
        <w:contextualSpacing/>
        <w:jc w:val="both"/>
        <w:rPr>
          <w:rFonts w:cs="Times New Roman"/>
          <w:sz w:val="20"/>
          <w:szCs w:val="20"/>
        </w:rPr>
      </w:pP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>- заказным письмом по адресу местонахождения Стороны;</w:t>
      </w:r>
    </w:p>
    <w:p>
      <w:pPr>
        <w:tabs>
          <w:tab w:val="left" w:pos="1134"/>
        </w:tabs>
        <w:suppressAutoHyphens w:val="0"/>
        <w:jc w:val="both"/>
        <w:rPr>
          <w:rFonts w:cs="Times New Roman"/>
          <w:sz w:val="20"/>
          <w:szCs w:val="20"/>
        </w:rPr>
      </w:pP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>- передача лично Стороне или ее уполномоченному представителю под роспись либо по передаточному акту.</w:t>
      </w:r>
    </w:p>
    <w:p>
      <w:pPr>
        <w:tabs>
          <w:tab w:val="left" w:pos="1134"/>
        </w:tabs>
        <w:suppressAutoHyphens w:val="0"/>
        <w:jc w:val="both"/>
        <w:rPr>
          <w:rFonts w:cs="Times New Roman"/>
          <w:sz w:val="20"/>
          <w:szCs w:val="20"/>
        </w:rPr>
      </w:pPr>
      <w:r>
        <w:rPr>
          <w:rFonts w:eastAsia="Arial Unicode MS" w:cs="Times New Roman"/>
          <w:b/>
          <w:color w:val="000000"/>
          <w:kern w:val="0"/>
          <w:sz w:val="20"/>
          <w:szCs w:val="20"/>
          <w:lang w:bidi="ru-RU"/>
        </w:rPr>
        <w:t>12.7.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 Договор, его дополнения и изменения, УПД, счета, представленные с использованием средств факсимильной и электронной связи, позволяющим идентифицировать отправителя и дату отправления, имеют юридическую силу, с последующим обязательным подтверждением оригиналами. </w:t>
      </w:r>
      <w:r>
        <w:rPr>
          <w:rFonts w:cs="Times New Roman"/>
          <w:bCs/>
          <w:sz w:val="20"/>
          <w:szCs w:val="20"/>
        </w:rPr>
        <w:t>При использовании электронного документооборота (СБИС) дополнительный обмен оригиналами не требуется.</w:t>
      </w:r>
    </w:p>
    <w:p>
      <w:pPr>
        <w:tabs>
          <w:tab w:val="left" w:pos="1134"/>
        </w:tabs>
        <w:suppressAutoHyphens w:val="0"/>
        <w:jc w:val="both"/>
        <w:rPr>
          <w:rFonts w:cs="Times New Roman"/>
          <w:sz w:val="20"/>
          <w:szCs w:val="20"/>
        </w:rPr>
      </w:pPr>
      <w:r>
        <w:rPr>
          <w:rFonts w:eastAsia="Arial Unicode MS" w:cs="Times New Roman"/>
          <w:b/>
          <w:color w:val="000000"/>
          <w:kern w:val="0"/>
          <w:sz w:val="20"/>
          <w:szCs w:val="20"/>
          <w:lang w:bidi="ru-RU"/>
        </w:rPr>
        <w:t>12.8.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 Вся информация, полученная в ходе реализации настоящего Договора, включая информацию технического характера, а также информацию о финансовом положении сторон, считается конфиденциальной и не подлежит разглашению или передаче третьим лицам без согласия ее обладателя, как в период действия настоящего Договора, так и по окончании его действия в течении 3 (трех) лет, за исключением случаев, предусмотренных законодательством РФ.</w:t>
      </w:r>
    </w:p>
    <w:p>
      <w:pPr>
        <w:tabs>
          <w:tab w:val="left" w:pos="1134"/>
        </w:tabs>
        <w:suppressAutoHyphens w:val="0"/>
        <w:jc w:val="both"/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</w:pPr>
      <w:r>
        <w:rPr>
          <w:rFonts w:eastAsia="Arial Unicode MS" w:cs="Times New Roman"/>
          <w:b/>
          <w:color w:val="000000"/>
          <w:kern w:val="0"/>
          <w:sz w:val="20"/>
          <w:szCs w:val="20"/>
          <w:lang w:bidi="ru-RU"/>
        </w:rPr>
        <w:t>12.9.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Настоящий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договор с приложениями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составлен 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в 2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(двух) экземплярах, имеющих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равную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юридическую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силу, </w:t>
      </w:r>
      <w:r>
        <w:rPr>
          <w:rFonts w:eastAsia="Arial Unicode MS" w:cs="Times New Roman"/>
          <w:color w:val="000000"/>
          <w:spacing w:val="-3"/>
          <w:kern w:val="0"/>
          <w:sz w:val="20"/>
          <w:szCs w:val="20"/>
          <w:lang w:bidi="ru-RU"/>
        </w:rPr>
        <w:t xml:space="preserve">по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одному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экземпляру </w:t>
      </w:r>
      <w:r>
        <w:rPr>
          <w:rFonts w:eastAsia="Arial Unicode MS" w:cs="Times New Roman"/>
          <w:color w:val="000000"/>
          <w:spacing w:val="-3"/>
          <w:kern w:val="0"/>
          <w:sz w:val="20"/>
          <w:szCs w:val="20"/>
          <w:lang w:bidi="ru-RU"/>
        </w:rPr>
        <w:t xml:space="preserve">для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каждой </w:t>
      </w:r>
      <w:r>
        <w:rPr>
          <w:rFonts w:eastAsia="Arial Unicode MS" w:cs="Times New Roman"/>
          <w:color w:val="000000"/>
          <w:spacing w:val="-3"/>
          <w:kern w:val="0"/>
          <w:sz w:val="20"/>
          <w:szCs w:val="20"/>
          <w:lang w:bidi="ru-RU"/>
        </w:rPr>
        <w:t xml:space="preserve">из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>Сторон.</w:t>
      </w:r>
    </w:p>
    <w:p>
      <w:pPr>
        <w:tabs>
          <w:tab w:val="left" w:pos="1134"/>
        </w:tabs>
        <w:suppressAutoHyphens w:val="0"/>
        <w:jc w:val="both"/>
        <w:rPr>
          <w:rFonts w:cs="Times New Roman"/>
          <w:sz w:val="20"/>
          <w:szCs w:val="20"/>
        </w:rPr>
      </w:pPr>
    </w:p>
    <w:bookmarkEnd w:id="4"/>
    <w:p>
      <w:pPr>
        <w:tabs>
          <w:tab w:val="left" w:pos="1134"/>
        </w:tabs>
        <w:suppressAutoHyphens w:val="0"/>
        <w:ind w:left="568"/>
        <w:contextualSpacing/>
        <w:jc w:val="both"/>
        <w:rPr>
          <w:rFonts w:cs="Times New Roman"/>
          <w:sz w:val="20"/>
          <w:szCs w:val="20"/>
        </w:rPr>
      </w:pPr>
      <w:r>
        <w:rPr>
          <w:rFonts w:eastAsia="Arial Unicode MS" w:cs="Times New Roman"/>
          <w:b/>
          <w:color w:val="000000"/>
          <w:spacing w:val="-4"/>
          <w:kern w:val="0"/>
          <w:sz w:val="20"/>
          <w:szCs w:val="20"/>
          <w:lang w:eastAsia="ru-RU" w:bidi="ru-RU"/>
        </w:rPr>
        <w:t>Приложение:</w:t>
      </w:r>
    </w:p>
    <w:p>
      <w:pPr>
        <w:pStyle w:val="142"/>
        <w:tabs>
          <w:tab w:val="left" w:pos="1319"/>
        </w:tabs>
        <w:ind w:left="-284" w:right="112" w:firstLine="284"/>
        <w:jc w:val="both"/>
        <w:rPr>
          <w:rFonts w:ascii="Times New Roman" w:hAnsi="Times New Roman" w:eastAsia="Calibri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hAnsi="Times New Roman" w:eastAsia="Calibri" w:cs="Times New Roman"/>
          <w:color w:val="auto"/>
          <w:sz w:val="20"/>
          <w:szCs w:val="20"/>
          <w:lang w:eastAsia="en-US" w:bidi="ar-SA"/>
        </w:rPr>
        <w:t xml:space="preserve">№ 1 – Перечень мест расположения контейнерных площадок и график оказания услуг; </w:t>
      </w:r>
    </w:p>
    <w:p>
      <w:pPr>
        <w:pStyle w:val="142"/>
        <w:tabs>
          <w:tab w:val="left" w:pos="1319"/>
        </w:tabs>
        <w:ind w:left="-284" w:right="112" w:firstLine="284"/>
        <w:jc w:val="both"/>
        <w:rPr>
          <w:rFonts w:ascii="Times New Roman" w:hAnsi="Times New Roman" w:eastAsia="Calibri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hAnsi="Times New Roman" w:eastAsia="Calibri" w:cs="Times New Roman"/>
          <w:color w:val="auto"/>
          <w:sz w:val="20"/>
          <w:szCs w:val="20"/>
          <w:lang w:eastAsia="en-US" w:bidi="ar-SA"/>
        </w:rPr>
        <w:t>№ 2 - Перечень твердых коммунальных отходов.</w:t>
      </w:r>
    </w:p>
    <w:p>
      <w:pPr>
        <w:widowControl/>
        <w:suppressAutoHyphens w:val="0"/>
        <w:autoSpaceDE w:val="0"/>
        <w:contextualSpacing/>
        <w:jc w:val="both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</w:p>
    <w:p>
      <w:pPr>
        <w:widowControl/>
        <w:suppressAutoHyphens w:val="0"/>
        <w:autoSpaceDE w:val="0"/>
        <w:ind w:left="360"/>
        <w:contextualSpacing/>
        <w:jc w:val="center"/>
        <w:rPr>
          <w:rFonts w:cs="Times New Roman"/>
          <w:b/>
          <w:sz w:val="20"/>
          <w:szCs w:val="20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13. </w:t>
      </w:r>
      <w:r>
        <w:rPr>
          <w:rFonts w:cs="Times New Roman"/>
          <w:b/>
          <w:sz w:val="20"/>
          <w:szCs w:val="20"/>
        </w:rPr>
        <w:t>Реквизиты сторон</w:t>
      </w:r>
    </w:p>
    <w:p>
      <w:pPr>
        <w:widowControl/>
        <w:suppressAutoHyphens w:val="0"/>
        <w:autoSpaceDE w:val="0"/>
        <w:ind w:left="360"/>
        <w:contextualSpacing/>
        <w:jc w:val="center"/>
        <w:rPr>
          <w:rFonts w:cs="Times New Roman"/>
          <w:b/>
          <w:sz w:val="20"/>
          <w:szCs w:val="20"/>
        </w:rPr>
      </w:pP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2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5" w:hRule="atLeast"/>
        </w:trPr>
        <w:tc>
          <w:tcPr>
            <w:tcW w:w="5154" w:type="dxa"/>
          </w:tcPr>
          <w:p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bookmarkStart w:id="5" w:name="_Hlk126332587"/>
            <w:r>
              <w:rPr>
                <w:rFonts w:cs="Times New Roman"/>
                <w:b/>
                <w:bCs/>
                <w:sz w:val="20"/>
                <w:szCs w:val="20"/>
              </w:rPr>
              <w:t>Региональный оператор:</w:t>
            </w:r>
          </w:p>
          <w:p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 xml:space="preserve">ООО «Рециклинговая компания» 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ИНН/КПП 2461225916/246001001 ОГРН 1142468022223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Юридический адрес: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660018, г. Красноярск, ул. Куйбышева, д.93, офис 124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Почтовый адрес: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660018, г. Красноярск, ул. Куйбышева, д.93, офис 124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</w:p>
          <w:p>
            <w:pP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- Реквизиты для потребителей</w:t>
            </w:r>
            <w:r>
              <w:rPr>
                <w:rFonts w:hint="default" w:eastAsia="Calibri" w:cs="Times New Roman"/>
                <w:sz w:val="18"/>
                <w:szCs w:val="18"/>
                <w:lang w:val="ru-RU"/>
              </w:rPr>
              <w:t>: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р/счет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40702810331000096443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к/счет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30101810800000000627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БИК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040407627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Красноярское отделение №8646 ПАО Сбербанк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Calibri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sz w:val="18"/>
                <w:szCs w:val="18"/>
              </w:rPr>
              <w:t xml:space="preserve">Телефон: +7 (391) 225-99-24 </w:t>
            </w:r>
          </w:p>
          <w:p>
            <w:pPr>
              <w:rPr>
                <w:rFonts w:ascii="Times New Roman" w:hAnsi="Times New Roman" w:eastAsia="Calibri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sz w:val="18"/>
                <w:szCs w:val="18"/>
              </w:rPr>
              <w:t>Телефон: +7 (391) 225-</w:t>
            </w:r>
            <w:r>
              <w:rPr>
                <w:rFonts w:hint="default" w:eastAsia="Calibri"/>
                <w:sz w:val="18"/>
                <w:szCs w:val="18"/>
                <w:lang w:val="ru-RU"/>
              </w:rPr>
              <w:t>00</w:t>
            </w:r>
            <w:r>
              <w:rPr>
                <w:rFonts w:ascii="Times New Roman" w:hAnsi="Times New Roman" w:eastAsia="Calibri"/>
                <w:sz w:val="18"/>
                <w:szCs w:val="18"/>
              </w:rPr>
              <w:t xml:space="preserve">-24 </w:t>
            </w:r>
          </w:p>
          <w:p>
            <w:pPr>
              <w:rPr>
                <w:rFonts w:ascii="Times New Roman" w:hAnsi="Times New Roman" w:eastAsia="Calibri"/>
                <w:sz w:val="18"/>
                <w:szCs w:val="18"/>
              </w:rPr>
            </w:pPr>
          </w:p>
          <w:p>
            <w:pPr>
              <w:numPr>
                <w:ilvl w:val="0"/>
                <w:numId w:val="4"/>
              </w:numPr>
              <w:rPr>
                <w:rFonts w:hint="default" w:ascii="Times New Roman" w:hAnsi="Times New Roman" w:eastAsia="Calibri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val="en-US"/>
              </w:rPr>
              <w:t xml:space="preserve">mail: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en-US"/>
              </w:rPr>
              <w:fldChar w:fldCharType="begin"/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en-US"/>
              </w:rPr>
              <w:instrText xml:space="preserve"> HYPERLINK "mailto:info@kashalot24.ru" </w:instrTex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en-US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Calibri" w:cs="Times New Roman"/>
                <w:sz w:val="18"/>
                <w:szCs w:val="18"/>
                <w:lang w:val="en-US"/>
              </w:rPr>
              <w:t>info@kashalot24.ru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en-US"/>
              </w:rPr>
              <w:fldChar w:fldCharType="end"/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  <w:lang w:val="en-US"/>
              </w:rPr>
            </w:pP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Директор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ООО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val="en-US"/>
              </w:rPr>
              <w:t xml:space="preserve"> «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РК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val="en-US"/>
              </w:rPr>
              <w:t>»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_______________________________ Т.А. Иванова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М.П.</w:t>
            </w:r>
          </w:p>
          <w:p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54" w:type="dxa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Потребитель:</w:t>
            </w:r>
          </w:p>
          <w:p>
            <w:pPr>
              <w:widowControl/>
              <w:tabs>
                <w:tab w:val="center" w:pos="4181"/>
              </w:tabs>
              <w:contextualSpacing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>
            <w:pPr>
              <w:widowControl/>
              <w:tabs>
                <w:tab w:val="center" w:pos="4181"/>
              </w:tabs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__________</w:t>
            </w:r>
          </w:p>
          <w:p>
            <w:pPr>
              <w:widowControl/>
              <w:tabs>
                <w:tab w:val="center" w:pos="4181"/>
              </w:tabs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  <w:p>
            <w:pPr>
              <w:widowControl/>
              <w:tabs>
                <w:tab w:val="center" w:pos="4181"/>
              </w:tabs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ИНН/КПП ______________________</w:t>
            </w:r>
          </w:p>
          <w:p>
            <w:pPr>
              <w:widowControl/>
              <w:tabs>
                <w:tab w:val="center" w:pos="4181"/>
              </w:tabs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ОГРН__________________________</w:t>
            </w:r>
          </w:p>
          <w:p>
            <w:pPr>
              <w:widowControl/>
              <w:tabs>
                <w:tab w:val="center" w:pos="4181"/>
              </w:tabs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Юридический адрес:</w:t>
            </w:r>
          </w:p>
          <w:p>
            <w:pPr>
              <w:widowControl/>
              <w:tabs>
                <w:tab w:val="center" w:pos="4181"/>
              </w:tabs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________________________________</w:t>
            </w:r>
          </w:p>
          <w:p>
            <w:pPr>
              <w:widowControl/>
              <w:tabs>
                <w:tab w:val="center" w:pos="4181"/>
              </w:tabs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Почтовый адрес:</w:t>
            </w:r>
          </w:p>
          <w:p>
            <w:pPr>
              <w:widowControl/>
              <w:tabs>
                <w:tab w:val="center" w:pos="4181"/>
              </w:tabs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________________________________</w:t>
            </w:r>
          </w:p>
          <w:p>
            <w:pPr>
              <w:widowControl/>
              <w:tabs>
                <w:tab w:val="center" w:pos="4181"/>
              </w:tabs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Банковские реквизиты: </w:t>
            </w:r>
          </w:p>
          <w:p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________________________________</w:t>
            </w:r>
          </w:p>
          <w:p>
            <w:pP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________________________________</w:t>
            </w:r>
          </w:p>
          <w:p>
            <w:pP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________________________________</w:t>
            </w:r>
          </w:p>
          <w:p>
            <w:pPr>
              <w:rPr>
                <w:rFonts w:cs="Times New Roman"/>
                <w:sz w:val="18"/>
                <w:szCs w:val="18"/>
              </w:rPr>
            </w:pPr>
          </w:p>
          <w:p>
            <w:pPr>
              <w:widowControl/>
              <w:tabs>
                <w:tab w:val="center" w:pos="4181"/>
              </w:tabs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Тел.: ___________________________</w:t>
            </w:r>
          </w:p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E-mail: _________________________</w:t>
            </w:r>
          </w:p>
          <w:p>
            <w:pPr>
              <w:rPr>
                <w:rFonts w:cs="Times New Roman"/>
                <w:sz w:val="18"/>
                <w:szCs w:val="18"/>
              </w:rPr>
            </w:pPr>
          </w:p>
          <w:p>
            <w:pPr>
              <w:rPr>
                <w:rFonts w:cs="Times New Roman"/>
                <w:sz w:val="18"/>
                <w:szCs w:val="18"/>
              </w:rPr>
            </w:pPr>
          </w:p>
          <w:p>
            <w:pPr>
              <w:rPr>
                <w:rFonts w:cs="Times New Roman"/>
                <w:sz w:val="18"/>
                <w:szCs w:val="18"/>
              </w:rPr>
            </w:pPr>
          </w:p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_________________________/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 __________/</w:t>
            </w:r>
          </w:p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>М.П.</w:t>
            </w:r>
          </w:p>
        </w:tc>
      </w:tr>
      <w:bookmarkEnd w:id="5"/>
    </w:tbl>
    <w:p>
      <w:pPr>
        <w:ind w:left="5814"/>
        <w:jc w:val="right"/>
        <w:outlineLvl w:val="0"/>
        <w:rPr>
          <w:rFonts w:cs="Times New Roman"/>
          <w:b/>
          <w:kern w:val="1"/>
          <w:sz w:val="20"/>
          <w:szCs w:val="20"/>
          <w:lang w:eastAsia="hi-IN"/>
        </w:rPr>
      </w:pPr>
    </w:p>
    <w:p>
      <w:pPr>
        <w:ind w:left="5814"/>
        <w:jc w:val="right"/>
        <w:outlineLvl w:val="0"/>
        <w:rPr>
          <w:rFonts w:cs="Times New Roman"/>
          <w:b/>
          <w:kern w:val="1"/>
          <w:sz w:val="20"/>
          <w:szCs w:val="20"/>
          <w:lang w:eastAsia="hi-IN"/>
        </w:rPr>
      </w:pPr>
    </w:p>
    <w:p>
      <w:pPr>
        <w:ind w:left="5814"/>
        <w:jc w:val="right"/>
        <w:outlineLvl w:val="0"/>
        <w:rPr>
          <w:rFonts w:cs="Times New Roman"/>
          <w:b/>
          <w:kern w:val="1"/>
          <w:sz w:val="20"/>
          <w:szCs w:val="20"/>
          <w:lang w:eastAsia="hi-IN"/>
        </w:rPr>
      </w:pPr>
    </w:p>
    <w:p>
      <w:pPr>
        <w:ind w:left="5814"/>
        <w:jc w:val="right"/>
        <w:outlineLvl w:val="0"/>
        <w:rPr>
          <w:rFonts w:cs="Times New Roman"/>
          <w:b/>
          <w:kern w:val="1"/>
          <w:sz w:val="20"/>
          <w:szCs w:val="20"/>
          <w:lang w:eastAsia="hi-IN"/>
        </w:rPr>
      </w:pPr>
    </w:p>
    <w:p>
      <w:pPr>
        <w:ind w:left="5814"/>
        <w:jc w:val="right"/>
        <w:outlineLvl w:val="0"/>
        <w:rPr>
          <w:rFonts w:cs="Times New Roman"/>
          <w:b/>
          <w:kern w:val="1"/>
          <w:sz w:val="20"/>
          <w:szCs w:val="20"/>
          <w:lang w:eastAsia="hi-IN"/>
        </w:rPr>
      </w:pPr>
    </w:p>
    <w:p>
      <w:pPr>
        <w:ind w:left="5814"/>
        <w:jc w:val="right"/>
        <w:outlineLvl w:val="0"/>
        <w:rPr>
          <w:rFonts w:cs="Times New Roman"/>
          <w:b/>
          <w:kern w:val="1"/>
          <w:sz w:val="20"/>
          <w:szCs w:val="20"/>
          <w:lang w:eastAsia="hi-IN"/>
        </w:rPr>
      </w:pPr>
    </w:p>
    <w:p>
      <w:pPr>
        <w:ind w:left="5814"/>
        <w:jc w:val="right"/>
        <w:outlineLvl w:val="0"/>
        <w:rPr>
          <w:rFonts w:cs="Times New Roman"/>
          <w:b/>
          <w:kern w:val="1"/>
          <w:sz w:val="20"/>
          <w:szCs w:val="20"/>
          <w:lang w:eastAsia="hi-IN"/>
        </w:rPr>
      </w:pPr>
    </w:p>
    <w:p>
      <w:pPr>
        <w:ind w:left="5814"/>
        <w:jc w:val="right"/>
        <w:outlineLvl w:val="0"/>
        <w:rPr>
          <w:rFonts w:cs="Times New Roman"/>
          <w:b/>
          <w:kern w:val="1"/>
          <w:sz w:val="20"/>
          <w:szCs w:val="20"/>
          <w:lang w:eastAsia="hi-IN"/>
        </w:rPr>
      </w:pPr>
    </w:p>
    <w:p>
      <w:pPr>
        <w:ind w:left="5814"/>
        <w:jc w:val="right"/>
        <w:outlineLvl w:val="0"/>
        <w:rPr>
          <w:rFonts w:cs="Times New Roman"/>
          <w:b/>
          <w:kern w:val="1"/>
          <w:sz w:val="20"/>
          <w:szCs w:val="20"/>
          <w:lang w:eastAsia="hi-IN"/>
        </w:rPr>
      </w:pPr>
    </w:p>
    <w:p>
      <w:pPr>
        <w:ind w:left="5814"/>
        <w:jc w:val="right"/>
        <w:outlineLvl w:val="0"/>
        <w:rPr>
          <w:rFonts w:cs="Times New Roman"/>
          <w:b/>
          <w:kern w:val="1"/>
          <w:sz w:val="20"/>
          <w:szCs w:val="20"/>
          <w:lang w:eastAsia="hi-IN"/>
        </w:rPr>
      </w:pPr>
    </w:p>
    <w:p>
      <w:pPr>
        <w:ind w:left="5814"/>
        <w:jc w:val="right"/>
        <w:outlineLvl w:val="0"/>
        <w:rPr>
          <w:rFonts w:cs="Times New Roman"/>
          <w:b/>
          <w:kern w:val="1"/>
          <w:sz w:val="20"/>
          <w:szCs w:val="20"/>
          <w:lang w:eastAsia="hi-IN"/>
        </w:rPr>
      </w:pPr>
    </w:p>
    <w:p>
      <w:pPr>
        <w:ind w:left="5814"/>
        <w:jc w:val="right"/>
        <w:outlineLvl w:val="0"/>
        <w:rPr>
          <w:rFonts w:cs="Times New Roman"/>
          <w:b/>
          <w:kern w:val="1"/>
          <w:sz w:val="20"/>
          <w:szCs w:val="20"/>
          <w:lang w:eastAsia="hi-IN"/>
        </w:rPr>
      </w:pPr>
    </w:p>
    <w:p>
      <w:pPr>
        <w:ind w:left="5814"/>
        <w:jc w:val="right"/>
        <w:outlineLvl w:val="0"/>
        <w:rPr>
          <w:rFonts w:cs="Times New Roman"/>
          <w:b/>
          <w:kern w:val="1"/>
          <w:sz w:val="20"/>
          <w:szCs w:val="20"/>
          <w:lang w:eastAsia="hi-IN"/>
        </w:rPr>
      </w:pPr>
    </w:p>
    <w:p>
      <w:pPr>
        <w:ind w:left="5814"/>
        <w:jc w:val="right"/>
        <w:outlineLvl w:val="0"/>
        <w:rPr>
          <w:rFonts w:cs="Times New Roman"/>
          <w:b/>
          <w:kern w:val="1"/>
          <w:sz w:val="20"/>
          <w:szCs w:val="20"/>
          <w:lang w:eastAsia="hi-IN"/>
        </w:rPr>
      </w:pPr>
    </w:p>
    <w:p>
      <w:pPr>
        <w:ind w:left="5814"/>
        <w:jc w:val="right"/>
        <w:outlineLvl w:val="0"/>
        <w:rPr>
          <w:rFonts w:cs="Times New Roman"/>
          <w:b/>
          <w:kern w:val="1"/>
          <w:sz w:val="20"/>
          <w:szCs w:val="20"/>
          <w:lang w:eastAsia="hi-IN"/>
        </w:rPr>
      </w:pPr>
    </w:p>
    <w:p>
      <w:pPr>
        <w:ind w:left="5814"/>
        <w:jc w:val="right"/>
        <w:outlineLvl w:val="0"/>
        <w:rPr>
          <w:rFonts w:cs="Times New Roman"/>
          <w:b/>
          <w:kern w:val="1"/>
          <w:sz w:val="20"/>
          <w:szCs w:val="20"/>
          <w:lang w:eastAsia="hi-IN"/>
        </w:rPr>
      </w:pPr>
    </w:p>
    <w:p>
      <w:pPr>
        <w:ind w:left="5814"/>
        <w:jc w:val="right"/>
        <w:outlineLvl w:val="0"/>
        <w:rPr>
          <w:rFonts w:cs="Times New Roman"/>
          <w:b/>
          <w:kern w:val="1"/>
          <w:sz w:val="20"/>
          <w:szCs w:val="20"/>
          <w:lang w:eastAsia="hi-IN"/>
        </w:rPr>
      </w:pPr>
    </w:p>
    <w:p>
      <w:pPr>
        <w:ind w:left="5814"/>
        <w:jc w:val="right"/>
        <w:outlineLvl w:val="0"/>
        <w:rPr>
          <w:rFonts w:cs="Times New Roman"/>
          <w:b/>
          <w:kern w:val="1"/>
          <w:sz w:val="20"/>
          <w:szCs w:val="20"/>
          <w:lang w:eastAsia="hi-IN"/>
        </w:rPr>
      </w:pPr>
    </w:p>
    <w:p>
      <w:pPr>
        <w:ind w:left="5814"/>
        <w:jc w:val="right"/>
        <w:outlineLvl w:val="0"/>
        <w:rPr>
          <w:rFonts w:cs="Times New Roman"/>
          <w:b/>
          <w:kern w:val="1"/>
          <w:sz w:val="20"/>
          <w:szCs w:val="20"/>
          <w:lang w:eastAsia="hi-IN"/>
        </w:rPr>
      </w:pPr>
    </w:p>
    <w:p>
      <w:pPr>
        <w:ind w:left="5814"/>
        <w:jc w:val="right"/>
        <w:outlineLvl w:val="0"/>
        <w:rPr>
          <w:rFonts w:cs="Times New Roman"/>
          <w:b/>
          <w:kern w:val="1"/>
          <w:sz w:val="20"/>
          <w:szCs w:val="20"/>
          <w:lang w:eastAsia="hi-IN"/>
        </w:rPr>
      </w:pPr>
    </w:p>
    <w:p>
      <w:pPr>
        <w:ind w:left="5814"/>
        <w:jc w:val="right"/>
        <w:outlineLvl w:val="0"/>
        <w:rPr>
          <w:rFonts w:cs="Times New Roman"/>
          <w:b/>
          <w:kern w:val="1"/>
          <w:sz w:val="20"/>
          <w:szCs w:val="20"/>
          <w:lang w:eastAsia="hi-IN"/>
        </w:rPr>
      </w:pPr>
    </w:p>
    <w:p>
      <w:pPr>
        <w:ind w:left="5814"/>
        <w:jc w:val="right"/>
        <w:outlineLvl w:val="0"/>
        <w:rPr>
          <w:rFonts w:cs="Times New Roman"/>
          <w:b/>
          <w:kern w:val="1"/>
          <w:sz w:val="20"/>
          <w:szCs w:val="20"/>
          <w:lang w:eastAsia="hi-IN"/>
        </w:rPr>
      </w:pPr>
    </w:p>
    <w:p>
      <w:pPr>
        <w:ind w:left="5814"/>
        <w:jc w:val="right"/>
        <w:outlineLvl w:val="0"/>
        <w:rPr>
          <w:rFonts w:cs="Times New Roman"/>
          <w:b/>
          <w:kern w:val="1"/>
          <w:sz w:val="20"/>
          <w:szCs w:val="20"/>
          <w:lang w:eastAsia="hi-IN"/>
        </w:rPr>
      </w:pPr>
    </w:p>
    <w:p>
      <w:pPr>
        <w:ind w:left="5814"/>
        <w:jc w:val="right"/>
        <w:outlineLvl w:val="0"/>
        <w:rPr>
          <w:rFonts w:cs="Times New Roman"/>
          <w:b/>
          <w:kern w:val="1"/>
          <w:sz w:val="20"/>
          <w:szCs w:val="20"/>
          <w:lang w:eastAsia="hi-IN"/>
        </w:rPr>
      </w:pPr>
    </w:p>
    <w:p>
      <w:pPr>
        <w:ind w:left="5814"/>
        <w:jc w:val="right"/>
        <w:outlineLvl w:val="0"/>
        <w:rPr>
          <w:rFonts w:cs="Times New Roman"/>
          <w:b/>
          <w:kern w:val="1"/>
          <w:sz w:val="20"/>
          <w:szCs w:val="20"/>
          <w:lang w:eastAsia="hi-IN"/>
        </w:rPr>
      </w:pPr>
    </w:p>
    <w:p>
      <w:pPr>
        <w:ind w:left="5814"/>
        <w:jc w:val="right"/>
        <w:outlineLvl w:val="0"/>
        <w:rPr>
          <w:rFonts w:cs="Times New Roman"/>
          <w:b/>
          <w:kern w:val="1"/>
          <w:sz w:val="20"/>
          <w:szCs w:val="20"/>
          <w:lang w:eastAsia="hi-IN"/>
        </w:rPr>
      </w:pPr>
    </w:p>
    <w:p>
      <w:pPr>
        <w:ind w:left="5814"/>
        <w:jc w:val="right"/>
        <w:outlineLvl w:val="0"/>
        <w:rPr>
          <w:rFonts w:cs="Times New Roman"/>
          <w:b/>
          <w:kern w:val="1"/>
          <w:sz w:val="20"/>
          <w:szCs w:val="20"/>
          <w:lang w:eastAsia="hi-IN"/>
        </w:rPr>
      </w:pPr>
    </w:p>
    <w:p>
      <w:pPr>
        <w:ind w:left="5814"/>
        <w:jc w:val="right"/>
        <w:outlineLvl w:val="0"/>
        <w:rPr>
          <w:rFonts w:cs="Times New Roman"/>
          <w:b/>
          <w:kern w:val="1"/>
          <w:sz w:val="20"/>
          <w:szCs w:val="20"/>
          <w:lang w:eastAsia="hi-IN"/>
        </w:rPr>
      </w:pPr>
    </w:p>
    <w:p>
      <w:pPr>
        <w:ind w:left="5814"/>
        <w:jc w:val="right"/>
        <w:outlineLvl w:val="0"/>
        <w:rPr>
          <w:rFonts w:cs="Times New Roman"/>
          <w:b/>
          <w:kern w:val="1"/>
          <w:sz w:val="20"/>
          <w:szCs w:val="20"/>
          <w:lang w:eastAsia="hi-IN"/>
        </w:rPr>
      </w:pPr>
      <w:bookmarkStart w:id="7" w:name="_GoBack"/>
      <w:bookmarkEnd w:id="7"/>
    </w:p>
    <w:p>
      <w:pPr>
        <w:ind w:left="5814"/>
        <w:jc w:val="right"/>
        <w:outlineLvl w:val="0"/>
        <w:rPr>
          <w:rFonts w:cs="Times New Roman"/>
          <w:b/>
          <w:kern w:val="1"/>
          <w:sz w:val="20"/>
          <w:szCs w:val="20"/>
          <w:lang w:eastAsia="hi-IN"/>
        </w:rPr>
      </w:pPr>
    </w:p>
    <w:p>
      <w:pPr>
        <w:ind w:left="5814"/>
        <w:jc w:val="right"/>
        <w:outlineLvl w:val="0"/>
        <w:rPr>
          <w:rFonts w:cs="Times New Roman"/>
          <w:b/>
          <w:kern w:val="1"/>
          <w:sz w:val="20"/>
          <w:szCs w:val="20"/>
          <w:lang w:eastAsia="hi-IN"/>
        </w:rPr>
      </w:pPr>
    </w:p>
    <w:p>
      <w:pPr>
        <w:ind w:left="5814"/>
        <w:jc w:val="right"/>
        <w:outlineLvl w:val="0"/>
        <w:rPr>
          <w:rFonts w:cs="Times New Roman"/>
          <w:b/>
          <w:kern w:val="1"/>
          <w:sz w:val="20"/>
          <w:szCs w:val="20"/>
          <w:lang w:eastAsia="hi-IN"/>
        </w:rPr>
      </w:pPr>
    </w:p>
    <w:p>
      <w:pPr>
        <w:ind w:left="5814"/>
        <w:jc w:val="right"/>
        <w:outlineLvl w:val="0"/>
        <w:rPr>
          <w:rFonts w:cs="Times New Roman"/>
          <w:b/>
          <w:kern w:val="1"/>
          <w:sz w:val="20"/>
          <w:szCs w:val="20"/>
          <w:lang w:eastAsia="hi-IN"/>
        </w:rPr>
      </w:pPr>
      <w:r>
        <w:rPr>
          <w:rFonts w:cs="Times New Roman"/>
          <w:b/>
          <w:kern w:val="1"/>
          <w:sz w:val="20"/>
          <w:szCs w:val="20"/>
          <w:lang w:eastAsia="hi-IN"/>
        </w:rPr>
        <w:t xml:space="preserve">Приложение № 1 к Договору </w:t>
      </w:r>
    </w:p>
    <w:p>
      <w:pPr>
        <w:jc w:val="right"/>
        <w:outlineLvl w:val="0"/>
        <w:rPr>
          <w:rFonts w:cs="Times New Roman"/>
          <w:b/>
          <w:kern w:val="1"/>
          <w:sz w:val="20"/>
          <w:szCs w:val="20"/>
          <w:lang w:eastAsia="hi-IN"/>
        </w:rPr>
      </w:pPr>
      <w:r>
        <w:rPr>
          <w:rFonts w:cs="Times New Roman"/>
          <w:b/>
          <w:kern w:val="1"/>
          <w:sz w:val="20"/>
          <w:szCs w:val="20"/>
          <w:lang w:eastAsia="hi-IN"/>
        </w:rPr>
        <w:t>№ _______________ от «__» __________ 202_ г.</w:t>
      </w:r>
    </w:p>
    <w:p>
      <w:pPr>
        <w:ind w:hanging="142"/>
        <w:jc w:val="right"/>
        <w:rPr>
          <w:rFonts w:cs="Times New Roman"/>
          <w:b/>
          <w:kern w:val="1"/>
          <w:sz w:val="20"/>
          <w:szCs w:val="20"/>
          <w:lang w:eastAsia="hi-IN"/>
        </w:rPr>
      </w:pPr>
      <w:r>
        <w:rPr>
          <w:rFonts w:cs="Times New Roman"/>
          <w:b/>
          <w:kern w:val="1"/>
          <w:sz w:val="20"/>
          <w:szCs w:val="20"/>
          <w:lang w:eastAsia="hi-IN"/>
        </w:rPr>
        <w:t xml:space="preserve">на оказание услуг по обращению </w:t>
      </w:r>
    </w:p>
    <w:p>
      <w:pPr>
        <w:ind w:hanging="142"/>
        <w:jc w:val="right"/>
        <w:rPr>
          <w:rFonts w:cs="Times New Roman"/>
          <w:b/>
          <w:kern w:val="1"/>
          <w:sz w:val="20"/>
          <w:szCs w:val="20"/>
          <w:lang w:eastAsia="hi-IN"/>
        </w:rPr>
      </w:pPr>
      <w:r>
        <w:rPr>
          <w:rFonts w:cs="Times New Roman"/>
          <w:b/>
          <w:kern w:val="1"/>
          <w:sz w:val="20"/>
          <w:szCs w:val="20"/>
          <w:lang w:eastAsia="hi-IN"/>
        </w:rPr>
        <w:t>с твердыми коммунальными отходами</w:t>
      </w:r>
    </w:p>
    <w:p>
      <w:pPr>
        <w:jc w:val="center"/>
        <w:rPr>
          <w:rFonts w:cs="Times New Roman"/>
          <w:sz w:val="20"/>
          <w:szCs w:val="20"/>
        </w:rPr>
      </w:pPr>
    </w:p>
    <w:p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Перечень мест расположения контейнерных площадок и график оказания услуг</w:t>
      </w:r>
    </w:p>
    <w:p>
      <w:pPr>
        <w:jc w:val="center"/>
        <w:rPr>
          <w:rFonts w:cs="Times New Roman"/>
          <w:sz w:val="20"/>
          <w:szCs w:val="20"/>
        </w:rPr>
      </w:pPr>
    </w:p>
    <w:tbl>
      <w:tblPr>
        <w:tblStyle w:val="17"/>
        <w:tblW w:w="492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877"/>
        <w:gridCol w:w="1312"/>
        <w:gridCol w:w="1312"/>
        <w:gridCol w:w="2072"/>
        <w:gridCol w:w="1757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</w:trPr>
        <w:tc>
          <w:tcPr>
            <w:tcW w:w="319" w:type="pct"/>
          </w:tcPr>
          <w:p>
            <w:pPr>
              <w:jc w:val="center"/>
              <w:rPr>
                <w:rFonts w:cs="Times New Roman"/>
                <w:b/>
                <w:kern w:val="20"/>
                <w:sz w:val="20"/>
                <w:szCs w:val="20"/>
              </w:rPr>
            </w:pPr>
            <w:r>
              <w:rPr>
                <w:rFonts w:cs="Times New Roman"/>
                <w:b/>
                <w:kern w:val="20"/>
                <w:sz w:val="20"/>
                <w:szCs w:val="20"/>
              </w:rPr>
              <w:t>Период с</w:t>
            </w:r>
          </w:p>
        </w:tc>
        <w:tc>
          <w:tcPr>
            <w:tcW w:w="451" w:type="pct"/>
          </w:tcPr>
          <w:p>
            <w:pPr>
              <w:jc w:val="center"/>
              <w:rPr>
                <w:rFonts w:cs="Times New Roman"/>
                <w:b/>
                <w:kern w:val="20"/>
                <w:sz w:val="20"/>
                <w:szCs w:val="20"/>
              </w:rPr>
            </w:pPr>
            <w:r>
              <w:rPr>
                <w:rFonts w:cs="Times New Roman"/>
                <w:b/>
                <w:kern w:val="20"/>
                <w:sz w:val="20"/>
                <w:szCs w:val="20"/>
              </w:rPr>
              <w:t>Период по</w:t>
            </w:r>
          </w:p>
        </w:tc>
        <w:tc>
          <w:tcPr>
            <w:tcW w:w="675" w:type="pct"/>
          </w:tcPr>
          <w:p>
            <w:pPr>
              <w:jc w:val="center"/>
              <w:rPr>
                <w:rFonts w:cs="Times New Roman"/>
                <w:b/>
                <w:kern w:val="20"/>
                <w:sz w:val="20"/>
                <w:szCs w:val="20"/>
              </w:rPr>
            </w:pPr>
            <w:r>
              <w:rPr>
                <w:rFonts w:cs="Times New Roman"/>
                <w:b/>
                <w:kern w:val="20"/>
                <w:sz w:val="20"/>
                <w:szCs w:val="20"/>
              </w:rPr>
              <w:t>Адрес места образования ТКО</w:t>
            </w:r>
          </w:p>
        </w:tc>
        <w:tc>
          <w:tcPr>
            <w:tcW w:w="675" w:type="pct"/>
          </w:tcPr>
          <w:p>
            <w:pPr>
              <w:jc w:val="center"/>
              <w:rPr>
                <w:rFonts w:cs="Times New Roman"/>
                <w:b/>
                <w:kern w:val="20"/>
                <w:sz w:val="20"/>
                <w:szCs w:val="20"/>
              </w:rPr>
            </w:pPr>
            <w:r>
              <w:rPr>
                <w:rFonts w:cs="Times New Roman"/>
                <w:b/>
                <w:kern w:val="20"/>
                <w:sz w:val="20"/>
                <w:szCs w:val="20"/>
              </w:rPr>
              <w:t>Адрес места накопления ТКО</w:t>
            </w:r>
          </w:p>
        </w:tc>
        <w:tc>
          <w:tcPr>
            <w:tcW w:w="1066" w:type="pct"/>
          </w:tcPr>
          <w:p>
            <w:pPr>
              <w:jc w:val="center"/>
              <w:rPr>
                <w:rFonts w:cs="Times New Roman"/>
                <w:b/>
                <w:kern w:val="20"/>
                <w:sz w:val="20"/>
                <w:szCs w:val="20"/>
              </w:rPr>
            </w:pPr>
            <w:r>
              <w:rPr>
                <w:rFonts w:cs="Times New Roman"/>
                <w:b/>
                <w:kern w:val="20"/>
                <w:sz w:val="20"/>
                <w:szCs w:val="20"/>
              </w:rPr>
              <w:t>Наименование расчетной единицы</w:t>
            </w:r>
          </w:p>
        </w:tc>
        <w:tc>
          <w:tcPr>
            <w:tcW w:w="904" w:type="pct"/>
          </w:tcPr>
          <w:p>
            <w:pPr>
              <w:jc w:val="center"/>
              <w:rPr>
                <w:rFonts w:cs="Times New Roman"/>
                <w:b/>
                <w:kern w:val="20"/>
                <w:sz w:val="20"/>
                <w:szCs w:val="20"/>
              </w:rPr>
            </w:pPr>
            <w:r>
              <w:rPr>
                <w:rFonts w:cs="Times New Roman"/>
                <w:b/>
                <w:kern w:val="20"/>
                <w:sz w:val="20"/>
                <w:szCs w:val="20"/>
              </w:rPr>
              <w:t>Кол-во расчетных единиц</w:t>
            </w:r>
          </w:p>
        </w:tc>
        <w:tc>
          <w:tcPr>
            <w:tcW w:w="907" w:type="pct"/>
          </w:tcPr>
          <w:p>
            <w:pPr>
              <w:jc w:val="center"/>
              <w:rPr>
                <w:rFonts w:cs="Times New Roman"/>
                <w:b/>
                <w:kern w:val="20"/>
                <w:sz w:val="20"/>
                <w:szCs w:val="20"/>
              </w:rPr>
            </w:pPr>
            <w:r>
              <w:rPr>
                <w:rFonts w:cs="Times New Roman"/>
                <w:b/>
                <w:kern w:val="20"/>
                <w:sz w:val="20"/>
                <w:szCs w:val="20"/>
              </w:rPr>
              <w:t>Периодичность вывоза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319" w:type="pct"/>
          </w:tcPr>
          <w:p>
            <w:pPr>
              <w:rPr>
                <w:rFonts w:cs="Times New Roman"/>
                <w:kern w:val="20"/>
                <w:sz w:val="20"/>
                <w:szCs w:val="20"/>
              </w:rPr>
            </w:pPr>
          </w:p>
        </w:tc>
        <w:tc>
          <w:tcPr>
            <w:tcW w:w="451" w:type="pct"/>
          </w:tcPr>
          <w:p>
            <w:pPr>
              <w:rPr>
                <w:rFonts w:cs="Times New Roman"/>
                <w:kern w:val="20"/>
                <w:sz w:val="20"/>
                <w:szCs w:val="20"/>
              </w:rPr>
            </w:pPr>
          </w:p>
        </w:tc>
        <w:tc>
          <w:tcPr>
            <w:tcW w:w="675" w:type="pct"/>
          </w:tcPr>
          <w:p>
            <w:pPr>
              <w:rPr>
                <w:rFonts w:cs="Times New Roman"/>
                <w:kern w:val="20"/>
                <w:sz w:val="20"/>
                <w:szCs w:val="20"/>
              </w:rPr>
            </w:pPr>
          </w:p>
        </w:tc>
        <w:tc>
          <w:tcPr>
            <w:tcW w:w="675" w:type="pct"/>
          </w:tcPr>
          <w:p>
            <w:pPr>
              <w:rPr>
                <w:rFonts w:cs="Times New Roman"/>
                <w:kern w:val="20"/>
                <w:sz w:val="20"/>
                <w:szCs w:val="20"/>
              </w:rPr>
            </w:pPr>
          </w:p>
        </w:tc>
        <w:tc>
          <w:tcPr>
            <w:tcW w:w="1066" w:type="pct"/>
          </w:tcPr>
          <w:p>
            <w:pPr>
              <w:rPr>
                <w:rFonts w:cs="Times New Roman"/>
                <w:kern w:val="20"/>
                <w:sz w:val="20"/>
                <w:szCs w:val="20"/>
              </w:rPr>
            </w:pPr>
          </w:p>
        </w:tc>
        <w:tc>
          <w:tcPr>
            <w:tcW w:w="904" w:type="pct"/>
          </w:tcPr>
          <w:p>
            <w:pPr>
              <w:rPr>
                <w:rFonts w:cs="Times New Roman"/>
                <w:kern w:val="20"/>
                <w:sz w:val="20"/>
                <w:szCs w:val="20"/>
              </w:rPr>
            </w:pPr>
          </w:p>
        </w:tc>
        <w:tc>
          <w:tcPr>
            <w:tcW w:w="907" w:type="pct"/>
          </w:tcPr>
          <w:p>
            <w:pPr>
              <w:rPr>
                <w:rFonts w:cs="Times New Roman"/>
                <w:kern w:val="20"/>
                <w:sz w:val="20"/>
                <w:szCs w:val="20"/>
              </w:rPr>
            </w:pPr>
          </w:p>
        </w:tc>
      </w:tr>
    </w:tbl>
    <w:p>
      <w:pPr>
        <w:rPr>
          <w:rFonts w:cs="Times New Roman"/>
          <w:kern w:val="20"/>
          <w:sz w:val="20"/>
          <w:szCs w:val="20"/>
        </w:rPr>
      </w:pPr>
    </w:p>
    <w:p>
      <w:pPr>
        <w:rPr>
          <w:rFonts w:cs="Times New Roman"/>
          <w:sz w:val="20"/>
          <w:szCs w:val="20"/>
        </w:rPr>
      </w:pPr>
    </w:p>
    <w:tbl>
      <w:tblPr>
        <w:tblStyle w:val="3"/>
        <w:tblW w:w="0" w:type="auto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3"/>
        <w:gridCol w:w="48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Региональный оператор:</w:t>
            </w:r>
          </w:p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Директор ООО «</w:t>
            </w:r>
            <w:r>
              <w:rPr>
                <w:rFonts w:cs="Times New Roman"/>
                <w:sz w:val="20"/>
                <w:szCs w:val="20"/>
              </w:rPr>
              <w:t>РК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  <w:p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1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Потребитель:</w:t>
            </w:r>
          </w:p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</w:t>
            </w:r>
          </w:p>
          <w:p>
            <w:pPr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__________________/ Т.А. Иванова</w:t>
            </w:r>
          </w:p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М.П.</w:t>
            </w:r>
          </w:p>
        </w:tc>
        <w:tc>
          <w:tcPr>
            <w:tcW w:w="5211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 / __________________/</w:t>
            </w:r>
          </w:p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М.П.</w:t>
            </w:r>
          </w:p>
        </w:tc>
      </w:tr>
    </w:tbl>
    <w:p>
      <w:pPr>
        <w:widowControl/>
        <w:suppressAutoHyphens w:val="0"/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</w:p>
    <w:p>
      <w:pPr>
        <w:widowControl/>
        <w:suppressAutoHyphens w:val="0"/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</w:p>
    <w:p>
      <w:pPr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br w:type="page"/>
      </w: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Приложение № 2 к Договору </w:t>
      </w:r>
    </w:p>
    <w:p>
      <w:pPr>
        <w:widowControl/>
        <w:suppressAutoHyphens w:val="0"/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№ ___________________ </w:t>
      </w:r>
      <w:r>
        <w:rPr>
          <w:rFonts w:cs="Times New Roman"/>
          <w:b/>
          <w:sz w:val="20"/>
          <w:szCs w:val="20"/>
        </w:rPr>
        <w:t>от «__» ________ 202_ года</w:t>
      </w:r>
    </w:p>
    <w:p>
      <w:pPr>
        <w:widowControl/>
        <w:suppressAutoHyphens w:val="0"/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на оказание услуг по обращению </w:t>
      </w:r>
    </w:p>
    <w:p>
      <w:pPr>
        <w:widowControl/>
        <w:suppressAutoHyphens w:val="0"/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с твердыми коммунальными отходами </w:t>
      </w:r>
    </w:p>
    <w:p>
      <w:pPr>
        <w:widowControl/>
        <w:suppressAutoHyphens w:val="0"/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</w:p>
    <w:p>
      <w:pPr>
        <w:widowControl/>
        <w:suppressAutoHyphens w:val="0"/>
        <w:jc w:val="center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>
      <w:pPr>
        <w:widowControl/>
        <w:suppressAutoHyphens w:val="0"/>
        <w:jc w:val="center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>
      <w:pPr>
        <w:widowControl/>
        <w:suppressAutoHyphens w:val="0"/>
        <w:jc w:val="center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kern w:val="0"/>
          <w:sz w:val="20"/>
          <w:szCs w:val="20"/>
          <w:lang w:eastAsia="en-US" w:bidi="ar-SA"/>
        </w:rPr>
        <w:t>Перечень твердых коммунальных отходов Потребителя</w:t>
      </w:r>
    </w:p>
    <w:p>
      <w:pPr>
        <w:widowControl/>
        <w:suppressAutoHyphens w:val="0"/>
        <w:jc w:val="center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tbl>
      <w:tblPr>
        <w:tblStyle w:val="17"/>
        <w:tblW w:w="487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1782"/>
        <w:gridCol w:w="2430"/>
        <w:gridCol w:w="1718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1023" w:type="pct"/>
          </w:tcPr>
          <w:p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  <w:t>Наименование отходов в соответствии с ФККО</w:t>
            </w:r>
          </w:p>
        </w:tc>
        <w:tc>
          <w:tcPr>
            <w:tcW w:w="926" w:type="pct"/>
          </w:tcPr>
          <w:p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  <w:t>Код по ФККО</w:t>
            </w:r>
          </w:p>
        </w:tc>
        <w:tc>
          <w:tcPr>
            <w:tcW w:w="1263" w:type="pct"/>
          </w:tcPr>
          <w:p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  <w:t>Класс опасности</w:t>
            </w:r>
          </w:p>
        </w:tc>
        <w:tc>
          <w:tcPr>
            <w:tcW w:w="893" w:type="pct"/>
          </w:tcPr>
          <w:p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  <w:t>Масса в месяц, тонн</w:t>
            </w:r>
          </w:p>
        </w:tc>
        <w:tc>
          <w:tcPr>
            <w:tcW w:w="893" w:type="pct"/>
          </w:tcPr>
          <w:p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  <w:t>Объем в месяц, м3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023" w:type="pct"/>
          </w:tcPr>
          <w:p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26" w:type="pct"/>
          </w:tcPr>
          <w:p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63" w:type="pct"/>
          </w:tcPr>
          <w:p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93" w:type="pct"/>
          </w:tcPr>
          <w:p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93" w:type="pct"/>
          </w:tcPr>
          <w:p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023" w:type="pct"/>
          </w:tcPr>
          <w:p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ВСЕГО:</w:t>
            </w:r>
          </w:p>
        </w:tc>
        <w:tc>
          <w:tcPr>
            <w:tcW w:w="926" w:type="pct"/>
          </w:tcPr>
          <w:p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63" w:type="pct"/>
          </w:tcPr>
          <w:p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93" w:type="pct"/>
          </w:tcPr>
          <w:p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93" w:type="pct"/>
          </w:tcPr>
          <w:p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>
      <w:pPr>
        <w:widowControl/>
        <w:suppressAutoHyphens w:val="0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>
      <w:pPr>
        <w:widowControl/>
        <w:suppressAutoHyphens w:val="0"/>
        <w:jc w:val="center"/>
        <w:outlineLvl w:val="1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>
      <w:pPr>
        <w:widowControl/>
        <w:suppressAutoHyphens w:val="0"/>
        <w:jc w:val="center"/>
        <w:outlineLvl w:val="1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>
      <w:pPr>
        <w:widowControl/>
        <w:suppressAutoHyphens w:val="0"/>
        <w:jc w:val="center"/>
        <w:outlineLvl w:val="1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tbl>
      <w:tblPr>
        <w:tblStyle w:val="3"/>
        <w:tblW w:w="9479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9"/>
        <w:gridCol w:w="4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4739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  <w:bookmarkStart w:id="6" w:name="_Hlk126333501"/>
            <w:r>
              <w:rPr>
                <w:rFonts w:cs="Times New Roman"/>
                <w:sz w:val="20"/>
                <w:szCs w:val="20"/>
              </w:rPr>
              <w:t>Региональный оператор:</w:t>
            </w:r>
          </w:p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Директор ООО «</w:t>
            </w:r>
            <w:r>
              <w:rPr>
                <w:rFonts w:eastAsia="Calibri" w:cs="Times New Roman"/>
                <w:sz w:val="20"/>
                <w:szCs w:val="20"/>
              </w:rPr>
              <w:t>РК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  <w:p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40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Потребитель:</w:t>
            </w:r>
          </w:p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</w:t>
            </w:r>
          </w:p>
          <w:p>
            <w:pPr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4739" w:type="dxa"/>
            <w:shd w:val="clear" w:color="auto" w:fill="auto"/>
          </w:tcPr>
          <w:p>
            <w:pP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sz w:val="20"/>
                <w:szCs w:val="20"/>
              </w:rPr>
              <w:t>__________________________/ Т.А. Иванова</w:t>
            </w:r>
          </w:p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М.П.</w:t>
            </w:r>
          </w:p>
          <w:p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40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</w:t>
            </w:r>
            <w:r>
              <w:rPr>
                <w:rFonts w:cs="Times New Roman"/>
                <w:sz w:val="20"/>
                <w:szCs w:val="20"/>
                <w:lang w:val="en-US"/>
              </w:rPr>
              <w:t>/</w:t>
            </w:r>
            <w:r>
              <w:rPr>
                <w:rFonts w:cs="Times New Roman"/>
                <w:sz w:val="20"/>
                <w:szCs w:val="20"/>
              </w:rPr>
              <w:t xml:space="preserve"> _________________/</w:t>
            </w:r>
          </w:p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М.П.</w:t>
            </w:r>
          </w:p>
          <w:p>
            <w:pPr>
              <w:rPr>
                <w:rFonts w:cs="Times New Roman"/>
                <w:sz w:val="20"/>
                <w:szCs w:val="20"/>
              </w:rPr>
            </w:pPr>
          </w:p>
        </w:tc>
      </w:tr>
      <w:bookmarkEnd w:id="6"/>
    </w:tbl>
    <w:p>
      <w:pPr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</w:p>
    <w:sectPr>
      <w:headerReference r:id="rId4" w:type="first"/>
      <w:headerReference r:id="rId3" w:type="default"/>
      <w:footerReference r:id="rId5" w:type="default"/>
      <w:pgSz w:w="11906" w:h="16838"/>
      <w:pgMar w:top="567" w:right="567" w:bottom="567" w:left="1701" w:header="567" w:footer="1134" w:gutter="0"/>
      <w:cols w:space="720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PF Din Text Cond Pro">
    <w:altName w:val="Times New Roman"/>
    <w:panose1 w:val="00000000000000000000"/>
    <w:charset w:val="00"/>
    <w:family w:val="auto"/>
    <w:pitch w:val="default"/>
    <w:sig w:usb0="00000000" w:usb1="00000000" w:usb2="00000000" w:usb3="00000000" w:csb0="00000009" w:csb1="00000000"/>
  </w:font>
  <w:font w:name="Liberation Sans">
    <w:altName w:val="Arial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PFDinTextCondPro-Regular">
    <w:altName w:val="MS Gothic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PFDinTextCondPro-medium">
    <w:altName w:val="MS Gothic"/>
    <w:panose1 w:val="00000000000000000000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tabs>
        <w:tab w:val="right" w:pos="10205"/>
        <w:tab w:val="clear" w:pos="4535"/>
        <w:tab w:val="clear" w:pos="9071"/>
      </w:tabs>
    </w:pPr>
    <w:r>
      <w:rPr>
        <w:sz w:val="18"/>
        <w:szCs w:val="18"/>
      </w:rPr>
      <w:t>Региональный оператор __________________</w:t>
    </w:r>
    <w:r>
      <w:rPr>
        <w:sz w:val="18"/>
        <w:szCs w:val="18"/>
      </w:rPr>
      <w:tab/>
    </w:r>
    <w:r>
      <w:rPr>
        <w:sz w:val="18"/>
        <w:szCs w:val="18"/>
      </w:rPr>
      <w:t>Потребитель __________________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lang w:eastAsia="ru-RU" w:bidi="ar-SA"/>
      </w:rPr>
      <w:drawing>
        <wp:inline distT="0" distB="0" distL="0" distR="0">
          <wp:extent cx="698500" cy="698500"/>
          <wp:effectExtent l="0" t="0" r="0" b="0"/>
          <wp:docPr id="1" name="Рисунок 1" descr="C:\Users\sv\AppData\Local\Microsoft\Windows\INetCache\Content.Word\LOGO KASHALOT_LOGO RUS VERTICAL one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C:\Users\sv\AppData\Local\Microsoft\Windows\INetCache\Content.Word\LOGO KASHALOT_LOGO RUS VERTICAL one 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lang w:eastAsia="ru-RU" w:bidi="ar-SA"/>
      </w:rPr>
      <w:drawing>
        <wp:inline distT="0" distB="0" distL="0" distR="0">
          <wp:extent cx="698500" cy="698500"/>
          <wp:effectExtent l="0" t="0" r="0" b="0"/>
          <wp:docPr id="3" name="Рисунок 3" descr="C:\Users\sv\AppData\Local\Microsoft\Windows\INetCache\Content.Word\LOGO KASHALOT_LOGO RUS VERTICAL one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 descr="C:\Users\sv\AppData\Local\Microsoft\Windows\INetCache\Content.Word\LOGO KASHALOT_LOGO RUS VERTICAL one 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407BC5"/>
    <w:multiLevelType w:val="singleLevel"/>
    <w:tmpl w:val="B5407BC5"/>
    <w:lvl w:ilvl="0" w:tentative="0">
      <w:start w:val="5"/>
      <w:numFmt w:val="upperLetter"/>
      <w:suff w:val="nothing"/>
      <w:lvlText w:val="%1-"/>
      <w:lvlJc w:val="left"/>
    </w:lvl>
  </w:abstractNum>
  <w:abstractNum w:abstractNumId="1">
    <w:nsid w:val="00000001"/>
    <w:multiLevelType w:val="singleLevel"/>
    <w:tmpl w:val="00000001"/>
    <w:lvl w:ilvl="0" w:tentative="0">
      <w:start w:val="6"/>
      <w:numFmt w:val="decimal"/>
      <w:lvlText w:val="%1."/>
      <w:lvlJc w:val="left"/>
      <w:pPr>
        <w:tabs>
          <w:tab w:val="left" w:pos="0"/>
        </w:tabs>
        <w:ind w:left="3060" w:hanging="360"/>
      </w:pPr>
      <w:rPr>
        <w:rFonts w:hint="default" w:ascii="Times New Roman" w:hAnsi="Times New Roman" w:cs="Times New Roman"/>
        <w:b/>
        <w:bCs/>
      </w:rPr>
    </w:lvl>
  </w:abstractNum>
  <w:abstractNum w:abstractNumId="2">
    <w:nsid w:val="00000003"/>
    <w:multiLevelType w:val="singleLevel"/>
    <w:tmpl w:val="00000003"/>
    <w:lvl w:ilvl="0" w:tentative="0">
      <w:start w:val="11"/>
      <w:numFmt w:val="decimal"/>
      <w:lvlText w:val="%1."/>
      <w:lvlJc w:val="left"/>
      <w:pPr>
        <w:tabs>
          <w:tab w:val="left" w:pos="0"/>
        </w:tabs>
        <w:ind w:left="3054" w:hanging="360"/>
      </w:pPr>
      <w:rPr>
        <w:rFonts w:hint="default" w:ascii="Times New Roman" w:hAnsi="Times New Roman" w:cs="Times New Roman"/>
        <w:b/>
        <w:bCs/>
      </w:rPr>
    </w:lvl>
  </w:abstractNum>
  <w:abstractNum w:abstractNumId="3">
    <w:nsid w:val="24477856"/>
    <w:multiLevelType w:val="multilevel"/>
    <w:tmpl w:val="24477856"/>
    <w:lvl w:ilvl="0" w:tentative="0">
      <w:start w:val="2"/>
      <w:numFmt w:val="decimal"/>
      <w:lvlText w:val="%1."/>
      <w:lvlJc w:val="left"/>
      <w:pPr>
        <w:ind w:left="4320" w:hanging="360"/>
      </w:pPr>
      <w:rPr>
        <w:rFonts w:hint="default" w:ascii="Times New Roman" w:hAnsi="Times New Roman" w:cs="Times New Roman"/>
        <w:b/>
        <w:sz w:val="20"/>
      </w:rPr>
    </w:lvl>
    <w:lvl w:ilvl="1" w:tentative="0">
      <w:start w:val="1"/>
      <w:numFmt w:val="lowerLetter"/>
      <w:lvlText w:val="%2."/>
      <w:lvlJc w:val="left"/>
      <w:pPr>
        <w:ind w:left="5040" w:hanging="360"/>
      </w:pPr>
    </w:lvl>
    <w:lvl w:ilvl="2" w:tentative="0">
      <w:start w:val="1"/>
      <w:numFmt w:val="lowerRoman"/>
      <w:lvlText w:val="%3."/>
      <w:lvlJc w:val="right"/>
      <w:pPr>
        <w:ind w:left="5760" w:hanging="180"/>
      </w:pPr>
    </w:lvl>
    <w:lvl w:ilvl="3" w:tentative="0">
      <w:start w:val="1"/>
      <w:numFmt w:val="decimal"/>
      <w:lvlText w:val="%4."/>
      <w:lvlJc w:val="left"/>
      <w:pPr>
        <w:ind w:left="6480" w:hanging="360"/>
      </w:pPr>
    </w:lvl>
    <w:lvl w:ilvl="4" w:tentative="0">
      <w:start w:val="1"/>
      <w:numFmt w:val="lowerLetter"/>
      <w:lvlText w:val="%5."/>
      <w:lvlJc w:val="left"/>
      <w:pPr>
        <w:ind w:left="7200" w:hanging="360"/>
      </w:pPr>
    </w:lvl>
    <w:lvl w:ilvl="5" w:tentative="0">
      <w:start w:val="1"/>
      <w:numFmt w:val="lowerRoman"/>
      <w:lvlText w:val="%6."/>
      <w:lvlJc w:val="right"/>
      <w:pPr>
        <w:ind w:left="7920" w:hanging="180"/>
      </w:pPr>
    </w:lvl>
    <w:lvl w:ilvl="6" w:tentative="0">
      <w:start w:val="1"/>
      <w:numFmt w:val="decimal"/>
      <w:lvlText w:val="%7."/>
      <w:lvlJc w:val="left"/>
      <w:pPr>
        <w:ind w:left="8640" w:hanging="360"/>
      </w:pPr>
    </w:lvl>
    <w:lvl w:ilvl="7" w:tentative="0">
      <w:start w:val="1"/>
      <w:numFmt w:val="lowerLetter"/>
      <w:lvlText w:val="%8."/>
      <w:lvlJc w:val="left"/>
      <w:pPr>
        <w:ind w:left="9360" w:hanging="360"/>
      </w:pPr>
    </w:lvl>
    <w:lvl w:ilvl="8" w:tentative="0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9"/>
  <w:drawingGridHorizontalSpacing w:val="120"/>
  <w:drawingGridVerticalSpacing w:val="0"/>
  <w:displayHorizontalDrawingGridEvery w:val="2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D9"/>
    <w:rsid w:val="00002AA0"/>
    <w:rsid w:val="00004BC1"/>
    <w:rsid w:val="00005D87"/>
    <w:rsid w:val="00010388"/>
    <w:rsid w:val="000224C2"/>
    <w:rsid w:val="00032461"/>
    <w:rsid w:val="000734A8"/>
    <w:rsid w:val="00087443"/>
    <w:rsid w:val="0009454D"/>
    <w:rsid w:val="000A2959"/>
    <w:rsid w:val="000B43D2"/>
    <w:rsid w:val="000B6CBE"/>
    <w:rsid w:val="000C1154"/>
    <w:rsid w:val="000C6279"/>
    <w:rsid w:val="000D2F81"/>
    <w:rsid w:val="000D5577"/>
    <w:rsid w:val="000E5F99"/>
    <w:rsid w:val="000E6259"/>
    <w:rsid w:val="0011463E"/>
    <w:rsid w:val="00117309"/>
    <w:rsid w:val="001247BF"/>
    <w:rsid w:val="00131015"/>
    <w:rsid w:val="001377DC"/>
    <w:rsid w:val="0014472C"/>
    <w:rsid w:val="001570EB"/>
    <w:rsid w:val="001628C8"/>
    <w:rsid w:val="00162F72"/>
    <w:rsid w:val="0017486C"/>
    <w:rsid w:val="00181317"/>
    <w:rsid w:val="00181850"/>
    <w:rsid w:val="0019402C"/>
    <w:rsid w:val="001A7701"/>
    <w:rsid w:val="001B5FBD"/>
    <w:rsid w:val="001D00D8"/>
    <w:rsid w:val="001D6D60"/>
    <w:rsid w:val="001F1B4A"/>
    <w:rsid w:val="001F287C"/>
    <w:rsid w:val="002040CA"/>
    <w:rsid w:val="00217A76"/>
    <w:rsid w:val="0022299E"/>
    <w:rsid w:val="0023054F"/>
    <w:rsid w:val="002450D9"/>
    <w:rsid w:val="00250852"/>
    <w:rsid w:val="00250C6E"/>
    <w:rsid w:val="0025206B"/>
    <w:rsid w:val="00252E37"/>
    <w:rsid w:val="00253D5B"/>
    <w:rsid w:val="00256081"/>
    <w:rsid w:val="002629D5"/>
    <w:rsid w:val="00287765"/>
    <w:rsid w:val="00295BCB"/>
    <w:rsid w:val="002C0159"/>
    <w:rsid w:val="002C2551"/>
    <w:rsid w:val="002E58D2"/>
    <w:rsid w:val="002F7BC8"/>
    <w:rsid w:val="0030340B"/>
    <w:rsid w:val="00310C14"/>
    <w:rsid w:val="00310C7D"/>
    <w:rsid w:val="00310F5B"/>
    <w:rsid w:val="0031286B"/>
    <w:rsid w:val="0031346C"/>
    <w:rsid w:val="00313DBB"/>
    <w:rsid w:val="00331E02"/>
    <w:rsid w:val="003420C2"/>
    <w:rsid w:val="003447B3"/>
    <w:rsid w:val="00345BC2"/>
    <w:rsid w:val="003461D4"/>
    <w:rsid w:val="00347BC3"/>
    <w:rsid w:val="00365240"/>
    <w:rsid w:val="00367B82"/>
    <w:rsid w:val="00376B8E"/>
    <w:rsid w:val="003828AD"/>
    <w:rsid w:val="00385B77"/>
    <w:rsid w:val="00394A0A"/>
    <w:rsid w:val="003C3C49"/>
    <w:rsid w:val="003E489C"/>
    <w:rsid w:val="003E4E9E"/>
    <w:rsid w:val="003E677C"/>
    <w:rsid w:val="003F0BAB"/>
    <w:rsid w:val="00410436"/>
    <w:rsid w:val="00410A6A"/>
    <w:rsid w:val="00411045"/>
    <w:rsid w:val="00414344"/>
    <w:rsid w:val="004516E0"/>
    <w:rsid w:val="00470CA0"/>
    <w:rsid w:val="00472C49"/>
    <w:rsid w:val="00473555"/>
    <w:rsid w:val="00477327"/>
    <w:rsid w:val="00483642"/>
    <w:rsid w:val="00490652"/>
    <w:rsid w:val="00496A1D"/>
    <w:rsid w:val="004A3AAE"/>
    <w:rsid w:val="004A54FE"/>
    <w:rsid w:val="004B7CCE"/>
    <w:rsid w:val="004D610A"/>
    <w:rsid w:val="004E77E9"/>
    <w:rsid w:val="004F0507"/>
    <w:rsid w:val="004F7F21"/>
    <w:rsid w:val="005033A9"/>
    <w:rsid w:val="00510A3C"/>
    <w:rsid w:val="00532205"/>
    <w:rsid w:val="00546CB4"/>
    <w:rsid w:val="00554DAD"/>
    <w:rsid w:val="00560176"/>
    <w:rsid w:val="005627F5"/>
    <w:rsid w:val="00566492"/>
    <w:rsid w:val="00595D93"/>
    <w:rsid w:val="005B03A7"/>
    <w:rsid w:val="005B5EB0"/>
    <w:rsid w:val="005B7FC8"/>
    <w:rsid w:val="005C1B84"/>
    <w:rsid w:val="005D4FE2"/>
    <w:rsid w:val="005D758C"/>
    <w:rsid w:val="005E26B3"/>
    <w:rsid w:val="005E6368"/>
    <w:rsid w:val="005E6BFF"/>
    <w:rsid w:val="00616C9B"/>
    <w:rsid w:val="00622AAF"/>
    <w:rsid w:val="00624BA3"/>
    <w:rsid w:val="0062617F"/>
    <w:rsid w:val="00630D08"/>
    <w:rsid w:val="006361FB"/>
    <w:rsid w:val="00646356"/>
    <w:rsid w:val="00646C54"/>
    <w:rsid w:val="006646F0"/>
    <w:rsid w:val="0066663A"/>
    <w:rsid w:val="00674A8E"/>
    <w:rsid w:val="00676363"/>
    <w:rsid w:val="0068429C"/>
    <w:rsid w:val="00693AAA"/>
    <w:rsid w:val="00696DD1"/>
    <w:rsid w:val="00697DFF"/>
    <w:rsid w:val="006A4FC0"/>
    <w:rsid w:val="006B0FAB"/>
    <w:rsid w:val="006B740A"/>
    <w:rsid w:val="006C3329"/>
    <w:rsid w:val="006F5913"/>
    <w:rsid w:val="00714BEB"/>
    <w:rsid w:val="007618DA"/>
    <w:rsid w:val="00780354"/>
    <w:rsid w:val="0078037F"/>
    <w:rsid w:val="0079039A"/>
    <w:rsid w:val="007A6020"/>
    <w:rsid w:val="007F1C04"/>
    <w:rsid w:val="00800743"/>
    <w:rsid w:val="00802BFA"/>
    <w:rsid w:val="008065D5"/>
    <w:rsid w:val="00807CC9"/>
    <w:rsid w:val="00811D4D"/>
    <w:rsid w:val="00843D52"/>
    <w:rsid w:val="008476B5"/>
    <w:rsid w:val="00880FED"/>
    <w:rsid w:val="008A0386"/>
    <w:rsid w:val="008A611C"/>
    <w:rsid w:val="008B74C0"/>
    <w:rsid w:val="008B7C71"/>
    <w:rsid w:val="008D65F1"/>
    <w:rsid w:val="008F5B8F"/>
    <w:rsid w:val="009059C2"/>
    <w:rsid w:val="00906B10"/>
    <w:rsid w:val="009152C7"/>
    <w:rsid w:val="0092594E"/>
    <w:rsid w:val="00931BD7"/>
    <w:rsid w:val="00933FFB"/>
    <w:rsid w:val="00935227"/>
    <w:rsid w:val="00944C63"/>
    <w:rsid w:val="00950D54"/>
    <w:rsid w:val="00951AC7"/>
    <w:rsid w:val="00987D9C"/>
    <w:rsid w:val="009B1094"/>
    <w:rsid w:val="009B305C"/>
    <w:rsid w:val="009B6090"/>
    <w:rsid w:val="009E6D63"/>
    <w:rsid w:val="00A03281"/>
    <w:rsid w:val="00A10056"/>
    <w:rsid w:val="00A248C5"/>
    <w:rsid w:val="00A332FD"/>
    <w:rsid w:val="00A33461"/>
    <w:rsid w:val="00A3559A"/>
    <w:rsid w:val="00A37221"/>
    <w:rsid w:val="00A51B7A"/>
    <w:rsid w:val="00A62E3E"/>
    <w:rsid w:val="00A737A8"/>
    <w:rsid w:val="00A80701"/>
    <w:rsid w:val="00A91B57"/>
    <w:rsid w:val="00A94BE5"/>
    <w:rsid w:val="00A95BA7"/>
    <w:rsid w:val="00AA1835"/>
    <w:rsid w:val="00AA4856"/>
    <w:rsid w:val="00AB0307"/>
    <w:rsid w:val="00AB1FA2"/>
    <w:rsid w:val="00AB2A64"/>
    <w:rsid w:val="00AC128C"/>
    <w:rsid w:val="00AD0D1D"/>
    <w:rsid w:val="00AD39C4"/>
    <w:rsid w:val="00AD5AED"/>
    <w:rsid w:val="00AE590B"/>
    <w:rsid w:val="00AF29E9"/>
    <w:rsid w:val="00B1164F"/>
    <w:rsid w:val="00B14EAB"/>
    <w:rsid w:val="00B32387"/>
    <w:rsid w:val="00B35877"/>
    <w:rsid w:val="00B36EFD"/>
    <w:rsid w:val="00B51CFB"/>
    <w:rsid w:val="00B55CFB"/>
    <w:rsid w:val="00B70568"/>
    <w:rsid w:val="00B7398D"/>
    <w:rsid w:val="00B82EA1"/>
    <w:rsid w:val="00B87046"/>
    <w:rsid w:val="00B90A9E"/>
    <w:rsid w:val="00BE5A1C"/>
    <w:rsid w:val="00BF70D8"/>
    <w:rsid w:val="00C11CF6"/>
    <w:rsid w:val="00C16E72"/>
    <w:rsid w:val="00C27022"/>
    <w:rsid w:val="00C42ADD"/>
    <w:rsid w:val="00C57824"/>
    <w:rsid w:val="00C7357A"/>
    <w:rsid w:val="00C85181"/>
    <w:rsid w:val="00C86983"/>
    <w:rsid w:val="00CA53E5"/>
    <w:rsid w:val="00CB0B3C"/>
    <w:rsid w:val="00CC0BA5"/>
    <w:rsid w:val="00CC130D"/>
    <w:rsid w:val="00CC365A"/>
    <w:rsid w:val="00CD789E"/>
    <w:rsid w:val="00CE5FCD"/>
    <w:rsid w:val="00CE6CE1"/>
    <w:rsid w:val="00CF3559"/>
    <w:rsid w:val="00CF3A57"/>
    <w:rsid w:val="00D005FE"/>
    <w:rsid w:val="00D01AD2"/>
    <w:rsid w:val="00D0492A"/>
    <w:rsid w:val="00D06066"/>
    <w:rsid w:val="00D22A5D"/>
    <w:rsid w:val="00D52BAA"/>
    <w:rsid w:val="00D666BF"/>
    <w:rsid w:val="00D745AC"/>
    <w:rsid w:val="00D86B26"/>
    <w:rsid w:val="00D87E5D"/>
    <w:rsid w:val="00DB4FE8"/>
    <w:rsid w:val="00DD277B"/>
    <w:rsid w:val="00DD62C1"/>
    <w:rsid w:val="00DF023D"/>
    <w:rsid w:val="00E015B9"/>
    <w:rsid w:val="00E26D0E"/>
    <w:rsid w:val="00E2728F"/>
    <w:rsid w:val="00E330C3"/>
    <w:rsid w:val="00E3455B"/>
    <w:rsid w:val="00E35AB4"/>
    <w:rsid w:val="00E95AF7"/>
    <w:rsid w:val="00E96D00"/>
    <w:rsid w:val="00EA102A"/>
    <w:rsid w:val="00EA7805"/>
    <w:rsid w:val="00EB4574"/>
    <w:rsid w:val="00EB779E"/>
    <w:rsid w:val="00EE08D6"/>
    <w:rsid w:val="00EE16BD"/>
    <w:rsid w:val="00EF3905"/>
    <w:rsid w:val="00F01943"/>
    <w:rsid w:val="00F03AC9"/>
    <w:rsid w:val="00F12A65"/>
    <w:rsid w:val="00F34709"/>
    <w:rsid w:val="00F35593"/>
    <w:rsid w:val="00F4518F"/>
    <w:rsid w:val="00F63B92"/>
    <w:rsid w:val="00F66FBB"/>
    <w:rsid w:val="00F707F0"/>
    <w:rsid w:val="00F72C4D"/>
    <w:rsid w:val="00F73632"/>
    <w:rsid w:val="00F95926"/>
    <w:rsid w:val="00FA5E84"/>
    <w:rsid w:val="00FB024D"/>
    <w:rsid w:val="00FB02B2"/>
    <w:rsid w:val="418933F0"/>
    <w:rsid w:val="45AD42BB"/>
    <w:rsid w:val="479B262C"/>
    <w:rsid w:val="69B527F8"/>
    <w:rsid w:val="6E90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qFormat="1" w:unhideWhenUsed="0" w:uiPriority="0" w:semiHidden="0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SimSun" w:cs="Mangal"/>
      <w:kern w:val="2"/>
      <w:sz w:val="24"/>
      <w:szCs w:val="24"/>
      <w:lang w:val="ru-RU" w:eastAsia="zh-C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qFormat/>
    <w:uiPriority w:val="99"/>
    <w:rPr>
      <w:sz w:val="16"/>
      <w:szCs w:val="16"/>
    </w:rPr>
  </w:style>
  <w:style w:type="character" w:styleId="5">
    <w:name w:val="Hyperlink"/>
    <w:qFormat/>
    <w:uiPriority w:val="0"/>
    <w:rPr>
      <w:color w:val="000080"/>
      <w:u w:val="single"/>
    </w:rPr>
  </w:style>
  <w:style w:type="character" w:styleId="6">
    <w:name w:val="Strong"/>
    <w:qFormat/>
    <w:uiPriority w:val="0"/>
    <w:rPr>
      <w:b/>
      <w:bCs/>
    </w:rPr>
  </w:style>
  <w:style w:type="paragraph" w:styleId="7">
    <w:name w:val="Balloon Text"/>
    <w:basedOn w:val="1"/>
    <w:qFormat/>
    <w:uiPriority w:val="0"/>
    <w:rPr>
      <w:rFonts w:ascii="Tahoma" w:hAnsi="Tahoma" w:cs="Tahoma"/>
      <w:sz w:val="16"/>
      <w:szCs w:val="14"/>
    </w:rPr>
  </w:style>
  <w:style w:type="paragraph" w:styleId="8">
    <w:name w:val="caption"/>
    <w:basedOn w:val="1"/>
    <w:qFormat/>
    <w:uiPriority w:val="0"/>
    <w:pPr>
      <w:suppressLineNumbers/>
      <w:spacing w:before="120" w:after="120"/>
    </w:pPr>
    <w:rPr>
      <w:i/>
      <w:iCs/>
    </w:rPr>
  </w:style>
  <w:style w:type="paragraph" w:styleId="9">
    <w:name w:val="annotation text"/>
    <w:basedOn w:val="1"/>
    <w:link w:val="149"/>
    <w:semiHidden/>
    <w:unhideWhenUsed/>
    <w:qFormat/>
    <w:uiPriority w:val="99"/>
    <w:rPr>
      <w:sz w:val="20"/>
      <w:szCs w:val="18"/>
    </w:rPr>
  </w:style>
  <w:style w:type="paragraph" w:styleId="10">
    <w:name w:val="annotation subject"/>
    <w:basedOn w:val="9"/>
    <w:next w:val="9"/>
    <w:link w:val="150"/>
    <w:semiHidden/>
    <w:unhideWhenUsed/>
    <w:qFormat/>
    <w:uiPriority w:val="99"/>
    <w:rPr>
      <w:b/>
      <w:bCs/>
    </w:rPr>
  </w:style>
  <w:style w:type="paragraph" w:styleId="11">
    <w:name w:val="header"/>
    <w:basedOn w:val="1"/>
    <w:link w:val="147"/>
    <w:qFormat/>
    <w:uiPriority w:val="99"/>
    <w:pPr>
      <w:suppressLineNumbers/>
      <w:tabs>
        <w:tab w:val="center" w:pos="4535"/>
        <w:tab w:val="right" w:pos="9071"/>
      </w:tabs>
    </w:pPr>
  </w:style>
  <w:style w:type="paragraph" w:styleId="12">
    <w:name w:val="envelope address"/>
    <w:basedOn w:val="1"/>
    <w:qFormat/>
    <w:uiPriority w:val="0"/>
    <w:pPr>
      <w:suppressLineNumbers/>
      <w:spacing w:after="60"/>
    </w:pPr>
  </w:style>
  <w:style w:type="paragraph" w:styleId="13">
    <w:name w:val="Body Text"/>
    <w:basedOn w:val="1"/>
    <w:qFormat/>
    <w:uiPriority w:val="0"/>
    <w:pPr>
      <w:spacing w:after="120"/>
    </w:pPr>
  </w:style>
  <w:style w:type="paragraph" w:styleId="14">
    <w:name w:val="footer"/>
    <w:basedOn w:val="1"/>
    <w:qFormat/>
    <w:uiPriority w:val="99"/>
    <w:pPr>
      <w:suppressLineNumbers/>
      <w:tabs>
        <w:tab w:val="center" w:pos="4535"/>
        <w:tab w:val="right" w:pos="9071"/>
      </w:tabs>
    </w:pPr>
  </w:style>
  <w:style w:type="paragraph" w:styleId="15">
    <w:name w:val="List"/>
    <w:basedOn w:val="13"/>
    <w:qFormat/>
    <w:uiPriority w:val="0"/>
  </w:style>
  <w:style w:type="paragraph" w:styleId="16">
    <w:name w:val="Normal (Web)"/>
    <w:basedOn w:val="1"/>
    <w:semiHidden/>
    <w:unhideWhenUsed/>
    <w:qFormat/>
    <w:uiPriority w:val="99"/>
    <w:rPr>
      <w:szCs w:val="21"/>
    </w:rPr>
  </w:style>
  <w:style w:type="table" w:styleId="17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WW8Num20z8"/>
    <w:qFormat/>
    <w:uiPriority w:val="0"/>
  </w:style>
  <w:style w:type="character" w:customStyle="1" w:styleId="19">
    <w:name w:val="WW8Num7z3"/>
    <w:qFormat/>
    <w:uiPriority w:val="0"/>
  </w:style>
  <w:style w:type="character" w:customStyle="1" w:styleId="20">
    <w:name w:val="WW8Num19z4"/>
    <w:qFormat/>
    <w:uiPriority w:val="0"/>
  </w:style>
  <w:style w:type="character" w:customStyle="1" w:styleId="21">
    <w:name w:val="WW8Num5z1"/>
    <w:qFormat/>
    <w:uiPriority w:val="0"/>
    <w:rPr>
      <w:rFonts w:hint="default"/>
      <w:sz w:val="22"/>
      <w:szCs w:val="22"/>
    </w:rPr>
  </w:style>
  <w:style w:type="character" w:customStyle="1" w:styleId="22">
    <w:name w:val="WW8Num16z1"/>
    <w:qFormat/>
    <w:uiPriority w:val="0"/>
  </w:style>
  <w:style w:type="character" w:customStyle="1" w:styleId="23">
    <w:name w:val="WW8Num3z4"/>
    <w:qFormat/>
    <w:uiPriority w:val="0"/>
  </w:style>
  <w:style w:type="character" w:customStyle="1" w:styleId="24">
    <w:name w:val="WW8Num14z3"/>
    <w:qFormat/>
    <w:uiPriority w:val="0"/>
  </w:style>
  <w:style w:type="character" w:customStyle="1" w:styleId="25">
    <w:name w:val="WW8Num4z7"/>
    <w:qFormat/>
    <w:uiPriority w:val="0"/>
  </w:style>
  <w:style w:type="character" w:customStyle="1" w:styleId="26">
    <w:name w:val="WW8Num14z5"/>
    <w:qFormat/>
    <w:uiPriority w:val="0"/>
  </w:style>
  <w:style w:type="character" w:customStyle="1" w:styleId="27">
    <w:name w:val="WW8Num4z0"/>
    <w:qFormat/>
    <w:uiPriority w:val="0"/>
  </w:style>
  <w:style w:type="character" w:customStyle="1" w:styleId="28">
    <w:name w:val="WW8Num15z0"/>
    <w:qFormat/>
    <w:uiPriority w:val="0"/>
    <w:rPr>
      <w:rFonts w:hint="default"/>
    </w:rPr>
  </w:style>
  <w:style w:type="character" w:customStyle="1" w:styleId="29">
    <w:name w:val="WW8Num20z2"/>
    <w:qFormat/>
    <w:uiPriority w:val="0"/>
  </w:style>
  <w:style w:type="character" w:customStyle="1" w:styleId="30">
    <w:name w:val="WW8Num10z5"/>
    <w:uiPriority w:val="0"/>
  </w:style>
  <w:style w:type="character" w:customStyle="1" w:styleId="31">
    <w:name w:val="WW8Num14z6"/>
    <w:qFormat/>
    <w:uiPriority w:val="0"/>
  </w:style>
  <w:style w:type="character" w:customStyle="1" w:styleId="32">
    <w:name w:val="WW8Num3z7"/>
    <w:qFormat/>
    <w:uiPriority w:val="0"/>
  </w:style>
  <w:style w:type="character" w:customStyle="1" w:styleId="33">
    <w:name w:val="WW8Num16z5"/>
    <w:qFormat/>
    <w:uiPriority w:val="0"/>
  </w:style>
  <w:style w:type="character" w:customStyle="1" w:styleId="34">
    <w:name w:val="WW8Num4z4"/>
    <w:qFormat/>
    <w:uiPriority w:val="0"/>
  </w:style>
  <w:style w:type="character" w:customStyle="1" w:styleId="35">
    <w:name w:val="WW8Num14z2"/>
    <w:qFormat/>
    <w:uiPriority w:val="0"/>
  </w:style>
  <w:style w:type="character" w:customStyle="1" w:styleId="36">
    <w:name w:val="WW8Num10z8"/>
    <w:qFormat/>
    <w:uiPriority w:val="0"/>
  </w:style>
  <w:style w:type="character" w:customStyle="1" w:styleId="37">
    <w:name w:val="Основной шрифт абзаца1"/>
    <w:qFormat/>
    <w:uiPriority w:val="0"/>
  </w:style>
  <w:style w:type="character" w:customStyle="1" w:styleId="38">
    <w:name w:val="WW8Num9z8"/>
    <w:qFormat/>
    <w:uiPriority w:val="0"/>
  </w:style>
  <w:style w:type="character" w:customStyle="1" w:styleId="39">
    <w:name w:val="WW8Num15z4"/>
    <w:qFormat/>
    <w:uiPriority w:val="0"/>
  </w:style>
  <w:style w:type="character" w:customStyle="1" w:styleId="40">
    <w:name w:val="WW8Num3z2"/>
    <w:qFormat/>
    <w:uiPriority w:val="0"/>
  </w:style>
  <w:style w:type="character" w:customStyle="1" w:styleId="41">
    <w:name w:val="WW8Num16z6"/>
    <w:qFormat/>
    <w:uiPriority w:val="0"/>
  </w:style>
  <w:style w:type="character" w:customStyle="1" w:styleId="42">
    <w:name w:val="WW8Num3z1"/>
    <w:qFormat/>
    <w:uiPriority w:val="0"/>
  </w:style>
  <w:style w:type="character" w:customStyle="1" w:styleId="43">
    <w:name w:val="WW8Num14z1"/>
    <w:qFormat/>
    <w:uiPriority w:val="0"/>
  </w:style>
  <w:style w:type="character" w:customStyle="1" w:styleId="44">
    <w:name w:val="WW8Num1z0"/>
    <w:qFormat/>
    <w:uiPriority w:val="0"/>
    <w:rPr>
      <w:rFonts w:hint="default"/>
    </w:rPr>
  </w:style>
  <w:style w:type="character" w:customStyle="1" w:styleId="45">
    <w:name w:val="WW8Num9z6"/>
    <w:qFormat/>
    <w:uiPriority w:val="0"/>
  </w:style>
  <w:style w:type="character" w:customStyle="1" w:styleId="46">
    <w:name w:val="WW8Num10z4"/>
    <w:qFormat/>
    <w:uiPriority w:val="0"/>
  </w:style>
  <w:style w:type="character" w:customStyle="1" w:styleId="47">
    <w:name w:val="WW8Num20z1"/>
    <w:qFormat/>
    <w:uiPriority w:val="0"/>
  </w:style>
  <w:style w:type="character" w:customStyle="1" w:styleId="48">
    <w:name w:val="WW8Num7z7"/>
    <w:qFormat/>
    <w:uiPriority w:val="0"/>
  </w:style>
  <w:style w:type="character" w:customStyle="1" w:styleId="49">
    <w:name w:val="WW8Num17z0"/>
    <w:qFormat/>
    <w:uiPriority w:val="0"/>
    <w:rPr>
      <w:rFonts w:hint="default" w:eastAsia="Arial Unicode MS"/>
      <w:color w:val="000000"/>
    </w:rPr>
  </w:style>
  <w:style w:type="character" w:customStyle="1" w:styleId="50">
    <w:name w:val="WW8Num7z4"/>
    <w:qFormat/>
    <w:uiPriority w:val="0"/>
  </w:style>
  <w:style w:type="character" w:customStyle="1" w:styleId="51">
    <w:name w:val="WW8Num16z2"/>
    <w:qFormat/>
    <w:uiPriority w:val="0"/>
  </w:style>
  <w:style w:type="character" w:customStyle="1" w:styleId="52">
    <w:name w:val="WW8Num4z1"/>
    <w:qFormat/>
    <w:uiPriority w:val="0"/>
  </w:style>
  <w:style w:type="character" w:customStyle="1" w:styleId="53">
    <w:name w:val="WW8Num12z0"/>
    <w:qFormat/>
    <w:uiPriority w:val="0"/>
    <w:rPr>
      <w:rFonts w:hint="default"/>
    </w:rPr>
  </w:style>
  <w:style w:type="character" w:customStyle="1" w:styleId="54">
    <w:name w:val="WW8Num3z0"/>
    <w:qFormat/>
    <w:uiPriority w:val="0"/>
    <w:rPr>
      <w:rFonts w:hint="default"/>
    </w:rPr>
  </w:style>
  <w:style w:type="character" w:customStyle="1" w:styleId="55">
    <w:name w:val="WW8Num11z1"/>
    <w:uiPriority w:val="0"/>
    <w:rPr>
      <w:rFonts w:hint="default" w:ascii="Courier New" w:hAnsi="Courier New" w:cs="Courier New"/>
      <w:sz w:val="20"/>
    </w:rPr>
  </w:style>
  <w:style w:type="character" w:customStyle="1" w:styleId="56">
    <w:name w:val="WW8Num20z7"/>
    <w:qFormat/>
    <w:uiPriority w:val="0"/>
  </w:style>
  <w:style w:type="character" w:customStyle="1" w:styleId="57">
    <w:name w:val="WW8Num7z0"/>
    <w:qFormat/>
    <w:uiPriority w:val="0"/>
    <w:rPr>
      <w:rFonts w:hint="default"/>
    </w:rPr>
  </w:style>
  <w:style w:type="character" w:customStyle="1" w:styleId="58">
    <w:name w:val="WW8Num6z0"/>
    <w:qFormat/>
    <w:uiPriority w:val="0"/>
    <w:rPr>
      <w:rFonts w:hint="default"/>
    </w:rPr>
  </w:style>
  <w:style w:type="character" w:customStyle="1" w:styleId="59">
    <w:name w:val="WW8Num15z8"/>
    <w:qFormat/>
    <w:uiPriority w:val="0"/>
  </w:style>
  <w:style w:type="character" w:customStyle="1" w:styleId="60">
    <w:name w:val="WW8Num3z6"/>
    <w:qFormat/>
    <w:uiPriority w:val="0"/>
  </w:style>
  <w:style w:type="character" w:customStyle="1" w:styleId="61">
    <w:name w:val="WW8Num15z3"/>
    <w:qFormat/>
    <w:uiPriority w:val="0"/>
  </w:style>
  <w:style w:type="character" w:customStyle="1" w:styleId="62">
    <w:name w:val="WW8Num4z8"/>
    <w:qFormat/>
    <w:uiPriority w:val="0"/>
  </w:style>
  <w:style w:type="character" w:customStyle="1" w:styleId="63">
    <w:name w:val="WW8Num11z0"/>
    <w:qFormat/>
    <w:uiPriority w:val="0"/>
    <w:rPr>
      <w:rFonts w:hint="default" w:ascii="Symbol" w:hAnsi="Symbol" w:cs="Symbol"/>
      <w:sz w:val="20"/>
    </w:rPr>
  </w:style>
  <w:style w:type="character" w:customStyle="1" w:styleId="64">
    <w:name w:val="WW8Num4z2"/>
    <w:qFormat/>
    <w:uiPriority w:val="0"/>
  </w:style>
  <w:style w:type="character" w:customStyle="1" w:styleId="65">
    <w:name w:val="WW8Num19z7"/>
    <w:qFormat/>
    <w:uiPriority w:val="0"/>
  </w:style>
  <w:style w:type="character" w:customStyle="1" w:styleId="66">
    <w:name w:val="WW8Num9z0"/>
    <w:qFormat/>
    <w:uiPriority w:val="0"/>
    <w:rPr>
      <w:rFonts w:ascii="PF Din Text Cond Pro" w:hAnsi="PF Din Text Cond Pro" w:eastAsia="Calibri" w:cs="Times New Roman"/>
    </w:rPr>
  </w:style>
  <w:style w:type="character" w:customStyle="1" w:styleId="67">
    <w:name w:val="WW8Num19z6"/>
    <w:qFormat/>
    <w:uiPriority w:val="0"/>
  </w:style>
  <w:style w:type="character" w:customStyle="1" w:styleId="68">
    <w:name w:val="WW8Num7z6"/>
    <w:qFormat/>
    <w:uiPriority w:val="0"/>
  </w:style>
  <w:style w:type="character" w:customStyle="1" w:styleId="69">
    <w:name w:val="WW8Num7z1"/>
    <w:uiPriority w:val="0"/>
  </w:style>
  <w:style w:type="character" w:customStyle="1" w:styleId="70">
    <w:name w:val="WW8Num16z3"/>
    <w:qFormat/>
    <w:uiPriority w:val="0"/>
  </w:style>
  <w:style w:type="character" w:customStyle="1" w:styleId="71">
    <w:name w:val="WW8Num3z3"/>
    <w:qFormat/>
    <w:uiPriority w:val="0"/>
  </w:style>
  <w:style w:type="character" w:customStyle="1" w:styleId="72">
    <w:name w:val="WW8Num15z2"/>
    <w:qFormat/>
    <w:uiPriority w:val="0"/>
  </w:style>
  <w:style w:type="character" w:customStyle="1" w:styleId="73">
    <w:name w:val="WW8Num4z5"/>
    <w:qFormat/>
    <w:uiPriority w:val="0"/>
  </w:style>
  <w:style w:type="character" w:customStyle="1" w:styleId="74">
    <w:name w:val="WW8Num20z4"/>
    <w:qFormat/>
    <w:uiPriority w:val="0"/>
  </w:style>
  <w:style w:type="character" w:customStyle="1" w:styleId="75">
    <w:name w:val="WW8Num7z5"/>
    <w:qFormat/>
    <w:uiPriority w:val="0"/>
  </w:style>
  <w:style w:type="character" w:customStyle="1" w:styleId="76">
    <w:name w:val="WW8Num16z0"/>
    <w:qFormat/>
    <w:uiPriority w:val="0"/>
    <w:rPr>
      <w:rFonts w:ascii="Times New Roman" w:hAnsi="Times New Roman" w:eastAsia="Times New Roman" w:cs="Times New Roman"/>
    </w:rPr>
  </w:style>
  <w:style w:type="character" w:customStyle="1" w:styleId="77">
    <w:name w:val="WW8Num3z8"/>
    <w:qFormat/>
    <w:uiPriority w:val="0"/>
  </w:style>
  <w:style w:type="character" w:customStyle="1" w:styleId="78">
    <w:name w:val="WW8Num15z1"/>
    <w:qFormat/>
    <w:uiPriority w:val="0"/>
  </w:style>
  <w:style w:type="character" w:customStyle="1" w:styleId="79">
    <w:name w:val="WW8Num2z0"/>
    <w:qFormat/>
    <w:uiPriority w:val="0"/>
    <w:rPr>
      <w:rFonts w:hint="default"/>
    </w:rPr>
  </w:style>
  <w:style w:type="character" w:customStyle="1" w:styleId="80">
    <w:name w:val="WW8Num19z3"/>
    <w:qFormat/>
    <w:uiPriority w:val="0"/>
  </w:style>
  <w:style w:type="character" w:customStyle="1" w:styleId="81">
    <w:name w:val="WW8Num10z1"/>
    <w:qFormat/>
    <w:uiPriority w:val="0"/>
  </w:style>
  <w:style w:type="character" w:customStyle="1" w:styleId="82">
    <w:name w:val="Абзац списка Знак"/>
    <w:qFormat/>
    <w:uiPriority w:val="0"/>
    <w:rPr>
      <w:rFonts w:ascii="Arial Unicode MS" w:hAnsi="Arial Unicode MS" w:eastAsia="Arial Unicode MS" w:cs="Arial Unicode MS"/>
      <w:color w:val="000000"/>
      <w:sz w:val="24"/>
      <w:szCs w:val="24"/>
      <w:lang w:bidi="ru-RU"/>
    </w:rPr>
  </w:style>
  <w:style w:type="character" w:customStyle="1" w:styleId="83">
    <w:name w:val="WW8Num10z6"/>
    <w:qFormat/>
    <w:uiPriority w:val="0"/>
  </w:style>
  <w:style w:type="character" w:customStyle="1" w:styleId="84">
    <w:name w:val="WW8Num19z5"/>
    <w:qFormat/>
    <w:uiPriority w:val="0"/>
  </w:style>
  <w:style w:type="character" w:customStyle="1" w:styleId="85">
    <w:name w:val="WW8Num7z8"/>
    <w:qFormat/>
    <w:uiPriority w:val="0"/>
  </w:style>
  <w:style w:type="character" w:customStyle="1" w:styleId="86">
    <w:name w:val="WW8Num7z2"/>
    <w:qFormat/>
    <w:uiPriority w:val="0"/>
  </w:style>
  <w:style w:type="character" w:customStyle="1" w:styleId="87">
    <w:name w:val="Нижний колонтитул Знак"/>
    <w:qFormat/>
    <w:uiPriority w:val="99"/>
    <w:rPr>
      <w:rFonts w:eastAsia="SimSun" w:cs="Mangal"/>
      <w:kern w:val="2"/>
      <w:sz w:val="24"/>
      <w:szCs w:val="24"/>
      <w:lang w:bidi="hi-IN"/>
    </w:rPr>
  </w:style>
  <w:style w:type="character" w:customStyle="1" w:styleId="88">
    <w:name w:val="WW8Num5z0"/>
    <w:qFormat/>
    <w:uiPriority w:val="0"/>
    <w:rPr>
      <w:rFonts w:hint="default"/>
    </w:rPr>
  </w:style>
  <w:style w:type="character" w:customStyle="1" w:styleId="89">
    <w:name w:val="WW8Num14z7"/>
    <w:qFormat/>
    <w:uiPriority w:val="0"/>
  </w:style>
  <w:style w:type="character" w:customStyle="1" w:styleId="90">
    <w:name w:val="WW8Num3z5"/>
    <w:qFormat/>
    <w:uiPriority w:val="0"/>
  </w:style>
  <w:style w:type="character" w:customStyle="1" w:styleId="91">
    <w:name w:val="WW8Num15z6"/>
    <w:qFormat/>
    <w:uiPriority w:val="0"/>
  </w:style>
  <w:style w:type="character" w:customStyle="1" w:styleId="92">
    <w:name w:val="WW8Num4z6"/>
    <w:qFormat/>
    <w:uiPriority w:val="0"/>
  </w:style>
  <w:style w:type="character" w:customStyle="1" w:styleId="93">
    <w:name w:val="WW8Num15z5"/>
    <w:qFormat/>
    <w:uiPriority w:val="0"/>
  </w:style>
  <w:style w:type="character" w:customStyle="1" w:styleId="94">
    <w:name w:val="WW8Num4z3"/>
    <w:qFormat/>
    <w:uiPriority w:val="0"/>
  </w:style>
  <w:style w:type="character" w:customStyle="1" w:styleId="95">
    <w:name w:val="WW8Num20z6"/>
    <w:qFormat/>
    <w:uiPriority w:val="0"/>
  </w:style>
  <w:style w:type="character" w:customStyle="1" w:styleId="96">
    <w:name w:val="WW8Num8z0"/>
    <w:qFormat/>
    <w:uiPriority w:val="0"/>
    <w:rPr>
      <w:rFonts w:hint="default"/>
    </w:rPr>
  </w:style>
  <w:style w:type="character" w:customStyle="1" w:styleId="97">
    <w:name w:val="WW8Num8z2"/>
    <w:qFormat/>
    <w:uiPriority w:val="0"/>
    <w:rPr>
      <w:rFonts w:hint="default"/>
    </w:rPr>
  </w:style>
  <w:style w:type="character" w:customStyle="1" w:styleId="98">
    <w:name w:val="WW8Num19z8"/>
    <w:qFormat/>
    <w:uiPriority w:val="0"/>
  </w:style>
  <w:style w:type="character" w:customStyle="1" w:styleId="99">
    <w:name w:val="WW8Num9z1"/>
    <w:qFormat/>
    <w:uiPriority w:val="0"/>
  </w:style>
  <w:style w:type="character" w:customStyle="1" w:styleId="100">
    <w:name w:val="WW8Num20z5"/>
    <w:qFormat/>
    <w:uiPriority w:val="0"/>
  </w:style>
  <w:style w:type="character" w:customStyle="1" w:styleId="101">
    <w:name w:val="WW8Num9z2"/>
    <w:qFormat/>
    <w:uiPriority w:val="0"/>
  </w:style>
  <w:style w:type="character" w:customStyle="1" w:styleId="102">
    <w:name w:val="Текст выноски Знак"/>
    <w:qFormat/>
    <w:uiPriority w:val="0"/>
    <w:rPr>
      <w:rFonts w:ascii="Tahoma" w:hAnsi="Tahoma" w:eastAsia="SimSun" w:cs="Mangal"/>
      <w:kern w:val="2"/>
      <w:sz w:val="16"/>
      <w:szCs w:val="14"/>
      <w:lang w:bidi="hi-IN"/>
    </w:rPr>
  </w:style>
  <w:style w:type="character" w:customStyle="1" w:styleId="103">
    <w:name w:val="WW8Num9z3"/>
    <w:qFormat/>
    <w:uiPriority w:val="0"/>
  </w:style>
  <w:style w:type="character" w:customStyle="1" w:styleId="104">
    <w:name w:val="WW8Num19z0"/>
    <w:qFormat/>
    <w:uiPriority w:val="0"/>
    <w:rPr>
      <w:rFonts w:hint="default"/>
    </w:rPr>
  </w:style>
  <w:style w:type="character" w:customStyle="1" w:styleId="105">
    <w:name w:val="WW8Num9z4"/>
    <w:qFormat/>
    <w:uiPriority w:val="0"/>
  </w:style>
  <w:style w:type="character" w:customStyle="1" w:styleId="106">
    <w:name w:val="WW8Num20z3"/>
    <w:qFormat/>
    <w:uiPriority w:val="0"/>
  </w:style>
  <w:style w:type="character" w:customStyle="1" w:styleId="107">
    <w:name w:val="WW8Num9z5"/>
    <w:qFormat/>
    <w:uiPriority w:val="0"/>
  </w:style>
  <w:style w:type="character" w:customStyle="1" w:styleId="108">
    <w:name w:val="WW8Num19z1"/>
    <w:qFormat/>
    <w:uiPriority w:val="0"/>
  </w:style>
  <w:style w:type="character" w:customStyle="1" w:styleId="109">
    <w:name w:val="WW8Num9z7"/>
    <w:qFormat/>
    <w:uiPriority w:val="0"/>
  </w:style>
  <w:style w:type="character" w:customStyle="1" w:styleId="110">
    <w:name w:val="WW8Num19z2"/>
    <w:qFormat/>
    <w:uiPriority w:val="0"/>
  </w:style>
  <w:style w:type="character" w:customStyle="1" w:styleId="111">
    <w:name w:val="WW8Num10z0"/>
    <w:qFormat/>
    <w:uiPriority w:val="0"/>
    <w:rPr>
      <w:rFonts w:hint="default"/>
    </w:rPr>
  </w:style>
  <w:style w:type="character" w:customStyle="1" w:styleId="112">
    <w:name w:val="WW8Num16z8"/>
    <w:qFormat/>
    <w:uiPriority w:val="0"/>
  </w:style>
  <w:style w:type="character" w:customStyle="1" w:styleId="113">
    <w:name w:val="WW8Num10z2"/>
    <w:qFormat/>
    <w:uiPriority w:val="0"/>
  </w:style>
  <w:style w:type="character" w:customStyle="1" w:styleId="114">
    <w:name w:val="WW8Num20z0"/>
    <w:qFormat/>
    <w:uiPriority w:val="0"/>
    <w:rPr>
      <w:rFonts w:hint="default"/>
    </w:rPr>
  </w:style>
  <w:style w:type="character" w:customStyle="1" w:styleId="115">
    <w:name w:val="WW8Num10z3"/>
    <w:qFormat/>
    <w:uiPriority w:val="0"/>
  </w:style>
  <w:style w:type="character" w:customStyle="1" w:styleId="116">
    <w:name w:val="WW8Num18z0"/>
    <w:qFormat/>
    <w:uiPriority w:val="0"/>
    <w:rPr>
      <w:rFonts w:hint="default" w:eastAsia="Times New Roman"/>
    </w:rPr>
  </w:style>
  <w:style w:type="character" w:customStyle="1" w:styleId="117">
    <w:name w:val="WW8Num10z7"/>
    <w:qFormat/>
    <w:uiPriority w:val="0"/>
  </w:style>
  <w:style w:type="character" w:customStyle="1" w:styleId="118">
    <w:name w:val="WW8Num11z2"/>
    <w:qFormat/>
    <w:uiPriority w:val="0"/>
    <w:rPr>
      <w:rFonts w:hint="default" w:ascii="Wingdings" w:hAnsi="Wingdings" w:cs="Wingdings"/>
      <w:sz w:val="20"/>
    </w:rPr>
  </w:style>
  <w:style w:type="character" w:customStyle="1" w:styleId="119">
    <w:name w:val="WW8Num13z0"/>
    <w:qFormat/>
    <w:uiPriority w:val="0"/>
    <w:rPr>
      <w:rFonts w:hint="default"/>
    </w:rPr>
  </w:style>
  <w:style w:type="character" w:customStyle="1" w:styleId="120">
    <w:name w:val="WW8Num14z0"/>
    <w:qFormat/>
    <w:uiPriority w:val="0"/>
    <w:rPr>
      <w:rFonts w:hint="default"/>
    </w:rPr>
  </w:style>
  <w:style w:type="character" w:customStyle="1" w:styleId="121">
    <w:name w:val="WW8Num14z4"/>
    <w:qFormat/>
    <w:uiPriority w:val="0"/>
  </w:style>
  <w:style w:type="character" w:customStyle="1" w:styleId="122">
    <w:name w:val="WW8Num14z8"/>
    <w:qFormat/>
    <w:uiPriority w:val="0"/>
  </w:style>
  <w:style w:type="character" w:customStyle="1" w:styleId="123">
    <w:name w:val="WW8Num15z7"/>
    <w:qFormat/>
    <w:uiPriority w:val="0"/>
  </w:style>
  <w:style w:type="character" w:customStyle="1" w:styleId="124">
    <w:name w:val="WW8Num16z4"/>
    <w:qFormat/>
    <w:uiPriority w:val="0"/>
  </w:style>
  <w:style w:type="character" w:customStyle="1" w:styleId="125">
    <w:name w:val="WW8Num16z7"/>
    <w:qFormat/>
    <w:uiPriority w:val="0"/>
  </w:style>
  <w:style w:type="paragraph" w:customStyle="1" w:styleId="126">
    <w:name w:val="Заголовок2"/>
    <w:basedOn w:val="1"/>
    <w:next w:val="13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127">
    <w:name w:val="ConsPlusCell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SimSun" w:cs="Courier New"/>
      <w:lang w:val="ru-RU" w:eastAsia="ru-RU" w:bidi="ar-SA"/>
    </w:rPr>
  </w:style>
  <w:style w:type="paragraph" w:customStyle="1" w:styleId="128">
    <w:name w:val="Колонтитул письма"/>
    <w:basedOn w:val="129"/>
    <w:qFormat/>
    <w:uiPriority w:val="0"/>
    <w:pPr>
      <w:spacing w:after="0"/>
      <w:ind w:firstLine="0"/>
      <w:jc w:val="right"/>
    </w:pPr>
    <w:rPr>
      <w:sz w:val="18"/>
      <w:szCs w:val="18"/>
    </w:rPr>
  </w:style>
  <w:style w:type="paragraph" w:customStyle="1" w:styleId="129">
    <w:name w:val="Текст письма"/>
    <w:basedOn w:val="1"/>
    <w:qFormat/>
    <w:uiPriority w:val="0"/>
    <w:pPr>
      <w:spacing w:after="170"/>
      <w:ind w:firstLine="283"/>
      <w:jc w:val="both"/>
    </w:pPr>
    <w:rPr>
      <w:rFonts w:ascii="PFDinTextCondPro-Regular" w:hAnsi="PFDinTextCondPro-Regular" w:cs="PFDinTextCondPro-Regular"/>
      <w:lang w:val="en-US"/>
    </w:rPr>
  </w:style>
  <w:style w:type="paragraph" w:customStyle="1" w:styleId="130">
    <w:name w:val="Содержимое таблицы"/>
    <w:basedOn w:val="1"/>
    <w:qFormat/>
    <w:uiPriority w:val="0"/>
    <w:pPr>
      <w:suppressLineNumbers/>
    </w:pPr>
  </w:style>
  <w:style w:type="paragraph" w:customStyle="1" w:styleId="131">
    <w:name w:val="ConsPlusNormal"/>
    <w:qFormat/>
    <w:uiPriority w:val="0"/>
    <w:pPr>
      <w:widowControl w:val="0"/>
      <w:suppressAutoHyphens/>
      <w:autoSpaceDE w:val="0"/>
    </w:pPr>
    <w:rPr>
      <w:rFonts w:ascii="Arial" w:hAnsi="Arial" w:eastAsia="SimSun" w:cs="Arial"/>
      <w:lang w:val="ru-RU" w:eastAsia="zh-CN" w:bidi="ar-SA"/>
    </w:rPr>
  </w:style>
  <w:style w:type="paragraph" w:customStyle="1" w:styleId="132">
    <w:name w:val="Пункт"/>
    <w:basedOn w:val="1"/>
    <w:qFormat/>
    <w:uiPriority w:val="0"/>
    <w:pPr>
      <w:widowControl/>
      <w:tabs>
        <w:tab w:val="left" w:pos="1080"/>
      </w:tabs>
      <w:suppressAutoHyphens w:val="0"/>
      <w:autoSpaceDE w:val="0"/>
      <w:ind w:left="792" w:hanging="432"/>
      <w:jc w:val="both"/>
    </w:pPr>
    <w:rPr>
      <w:rFonts w:eastAsia="Times New Roman" w:cs="Times New Roman"/>
      <w:kern w:val="0"/>
      <w:lang w:bidi="ar-SA"/>
    </w:rPr>
  </w:style>
  <w:style w:type="paragraph" w:customStyle="1" w:styleId="133">
    <w:name w:val="Указатель2"/>
    <w:basedOn w:val="1"/>
    <w:uiPriority w:val="0"/>
    <w:pPr>
      <w:suppressLineNumbers/>
    </w:pPr>
    <w:rPr>
      <w:rFonts w:cs="Lucida Sans"/>
    </w:rPr>
  </w:style>
  <w:style w:type="paragraph" w:customStyle="1" w:styleId="134">
    <w:name w:val="Подпись письма"/>
    <w:basedOn w:val="1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jc w:val="right"/>
    </w:pPr>
    <w:rPr>
      <w:rFonts w:ascii="PFDinTextCondPro-Regular" w:hAnsi="PFDinTextCondPro-Regular" w:cs="PFDinTextCondPro-Regular"/>
      <w:lang w:val="en-US"/>
    </w:rPr>
  </w:style>
  <w:style w:type="paragraph" w:customStyle="1" w:styleId="135">
    <w:name w:val="Заголовок1"/>
    <w:basedOn w:val="1"/>
    <w:next w:val="13"/>
    <w:qFormat/>
    <w:uiPriority w:val="0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customStyle="1" w:styleId="136">
    <w:name w:val="Указатель1"/>
    <w:basedOn w:val="1"/>
    <w:qFormat/>
    <w:uiPriority w:val="0"/>
    <w:pPr>
      <w:suppressLineNumbers/>
    </w:pPr>
  </w:style>
  <w:style w:type="paragraph" w:customStyle="1" w:styleId="137">
    <w:name w:val="Style6"/>
    <w:basedOn w:val="1"/>
    <w:uiPriority w:val="0"/>
    <w:pPr>
      <w:suppressAutoHyphens w:val="0"/>
      <w:autoSpaceDE w:val="0"/>
      <w:spacing w:line="254" w:lineRule="exact"/>
      <w:ind w:firstLine="742"/>
      <w:jc w:val="both"/>
    </w:pPr>
    <w:rPr>
      <w:rFonts w:eastAsia="Times New Roman" w:cs="Times New Roman"/>
      <w:kern w:val="0"/>
      <w:lang w:bidi="ar-SA"/>
    </w:rPr>
  </w:style>
  <w:style w:type="paragraph" w:customStyle="1" w:styleId="138">
    <w:name w:val="Заголовок таблицы"/>
    <w:basedOn w:val="130"/>
    <w:uiPriority w:val="0"/>
    <w:pPr>
      <w:jc w:val="center"/>
    </w:pPr>
    <w:rPr>
      <w:b/>
      <w:bCs/>
    </w:rPr>
  </w:style>
  <w:style w:type="paragraph" w:customStyle="1" w:styleId="139">
    <w:name w:val="Заголовок 11"/>
    <w:basedOn w:val="1"/>
    <w:uiPriority w:val="0"/>
    <w:pPr>
      <w:suppressAutoHyphens w:val="0"/>
      <w:ind w:left="826"/>
    </w:pPr>
    <w:rPr>
      <w:rFonts w:eastAsia="Times New Roman" w:cs="Times New Roman"/>
      <w:b/>
      <w:bCs/>
      <w:kern w:val="0"/>
      <w:sz w:val="22"/>
      <w:szCs w:val="22"/>
      <w:lang w:val="en-US" w:bidi="ar-SA"/>
    </w:rPr>
  </w:style>
  <w:style w:type="paragraph" w:customStyle="1" w:styleId="140">
    <w:name w:val="Заголовок письма"/>
    <w:basedOn w:val="129"/>
    <w:qFormat/>
    <w:uiPriority w:val="0"/>
    <w:pPr>
      <w:ind w:left="1134" w:firstLine="0"/>
      <w:jc w:val="left"/>
    </w:pPr>
    <w:rPr>
      <w:rFonts w:ascii="PFDinTextCondPro-medium" w:hAnsi="PFDinTextCondPro-medium" w:cs="PFDinTextCondPro-medium"/>
      <w:sz w:val="36"/>
      <w:szCs w:val="36"/>
    </w:rPr>
  </w:style>
  <w:style w:type="paragraph" w:customStyle="1" w:styleId="141">
    <w:name w:val="Верхний и нижний колонтитулы"/>
    <w:basedOn w:val="1"/>
    <w:qFormat/>
    <w:uiPriority w:val="0"/>
    <w:pPr>
      <w:suppressLineNumbers/>
      <w:tabs>
        <w:tab w:val="center" w:pos="4819"/>
        <w:tab w:val="right" w:pos="9638"/>
      </w:tabs>
    </w:pPr>
  </w:style>
  <w:style w:type="paragraph" w:styleId="142">
    <w:name w:val="List Paragraph"/>
    <w:basedOn w:val="1"/>
    <w:qFormat/>
    <w:uiPriority w:val="1"/>
    <w:pPr>
      <w:suppressAutoHyphens w:val="0"/>
      <w:ind w:left="720"/>
      <w:contextualSpacing/>
    </w:pPr>
    <w:rPr>
      <w:rFonts w:ascii="Arial Unicode MS" w:hAnsi="Arial Unicode MS" w:eastAsia="Arial Unicode MS" w:cs="Arial Unicode MS"/>
      <w:color w:val="000000"/>
      <w:kern w:val="0"/>
      <w:lang w:bidi="ru-RU"/>
    </w:rPr>
  </w:style>
  <w:style w:type="paragraph" w:customStyle="1" w:styleId="143">
    <w:name w:val="Обычный (веб)1"/>
    <w:basedOn w:val="1"/>
    <w:uiPriority w:val="0"/>
    <w:pPr>
      <w:widowControl/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customStyle="1" w:styleId="144">
    <w:name w:val="Style4"/>
    <w:basedOn w:val="1"/>
    <w:qFormat/>
    <w:uiPriority w:val="0"/>
    <w:pPr>
      <w:suppressAutoHyphens w:val="0"/>
      <w:autoSpaceDE w:val="0"/>
      <w:spacing w:line="265" w:lineRule="exact"/>
      <w:jc w:val="both"/>
    </w:pPr>
    <w:rPr>
      <w:rFonts w:eastAsia="Times New Roman" w:cs="Times New Roman"/>
      <w:kern w:val="0"/>
      <w:lang w:bidi="ar-SA"/>
    </w:rPr>
  </w:style>
  <w:style w:type="paragraph" w:customStyle="1" w:styleId="145">
    <w:name w:val="ConsNormal"/>
    <w:qFormat/>
    <w:uiPriority w:val="0"/>
    <w:pPr>
      <w:widowControl w:val="0"/>
      <w:suppressAutoHyphens/>
      <w:autoSpaceDE w:val="0"/>
      <w:ind w:right="19772" w:firstLine="720"/>
    </w:pPr>
    <w:rPr>
      <w:rFonts w:ascii="Arial" w:hAnsi="Arial" w:eastAsia="SimSun" w:cs="Arial"/>
      <w:lang w:val="ru-RU" w:eastAsia="zh-CN" w:bidi="ar-SA"/>
    </w:rPr>
  </w:style>
  <w:style w:type="paragraph" w:styleId="146">
    <w:name w:val="No Spacing"/>
    <w:qFormat/>
    <w:uiPriority w:val="0"/>
    <w:pPr>
      <w:suppressAutoHyphens/>
    </w:pPr>
    <w:rPr>
      <w:rFonts w:ascii="Calibri" w:hAnsi="Calibri" w:eastAsia="Calibri" w:cs="Calibri"/>
      <w:sz w:val="22"/>
      <w:szCs w:val="22"/>
      <w:lang w:val="ru-RU" w:eastAsia="zh-CN" w:bidi="ar-SA"/>
    </w:rPr>
  </w:style>
  <w:style w:type="character" w:customStyle="1" w:styleId="147">
    <w:name w:val="Верхний колонтитул Знак"/>
    <w:link w:val="11"/>
    <w:qFormat/>
    <w:uiPriority w:val="99"/>
    <w:rPr>
      <w:rFonts w:cs="Mangal"/>
      <w:kern w:val="2"/>
      <w:sz w:val="24"/>
      <w:szCs w:val="24"/>
      <w:lang w:eastAsia="zh-CN" w:bidi="hi-IN"/>
    </w:rPr>
  </w:style>
  <w:style w:type="paragraph" w:customStyle="1" w:styleId="148">
    <w:name w:val="_Style 142"/>
    <w:basedOn w:val="1"/>
    <w:next w:val="16"/>
    <w:unhideWhenUsed/>
    <w:qFormat/>
    <w:uiPriority w:val="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149">
    <w:name w:val="Текст примечания Знак"/>
    <w:basedOn w:val="2"/>
    <w:link w:val="9"/>
    <w:semiHidden/>
    <w:uiPriority w:val="99"/>
    <w:rPr>
      <w:rFonts w:cs="Mangal"/>
      <w:kern w:val="2"/>
      <w:szCs w:val="18"/>
      <w:lang w:eastAsia="zh-CN" w:bidi="hi-IN"/>
    </w:rPr>
  </w:style>
  <w:style w:type="character" w:customStyle="1" w:styleId="150">
    <w:name w:val="Тема примечания Знак"/>
    <w:basedOn w:val="149"/>
    <w:link w:val="10"/>
    <w:semiHidden/>
    <w:uiPriority w:val="99"/>
    <w:rPr>
      <w:rFonts w:cs="Mangal"/>
      <w:b/>
      <w:bCs/>
      <w:kern w:val="2"/>
      <w:szCs w:val="18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4498</Words>
  <Characters>25645</Characters>
  <Lines>213</Lines>
  <Paragraphs>60</Paragraphs>
  <TotalTime>2</TotalTime>
  <ScaleCrop>false</ScaleCrop>
  <LinksUpToDate>false</LinksUpToDate>
  <CharactersWithSpaces>30083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2023-09-20T01:54:00Z</dcterms:created>
  <dc:creator>ЛуценкоОП</dc:creator>
  <cp:lastModifiedBy>Порхулева Людмила</cp:lastModifiedBy>
  <cp:lastPrinted>2020-06-01T07:47:00Z</cp:lastPrinted>
  <dcterms:modified xsi:type="dcterms:W3CDTF">2023-10-11T09:40:21Z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ABCF9099BA82449EBE55DCE8D0C6ED1B_12</vt:lpwstr>
  </property>
</Properties>
</file>