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uppressAutoHyphens w:val="0"/>
        <w:ind w:left="-284" w:firstLine="284"/>
        <w:jc w:val="right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>Форма 5 (по 223 ФЗ, есть контейнер)</w:t>
      </w:r>
    </w:p>
    <w:p>
      <w:pPr>
        <w:pStyle w:val="13"/>
        <w:spacing w:after="0"/>
        <w:jc w:val="right"/>
        <w:rPr>
          <w:rFonts w:ascii="Times New Roman" w:hAnsi="Times New Roman" w:eastAsia="Calibri" w:cs="Times New Roman"/>
          <w:b/>
          <w:color w:val="000000"/>
          <w:spacing w:val="0"/>
          <w:kern w:val="0"/>
          <w:sz w:val="20"/>
          <w:lang w:eastAsia="en-US" w:bidi="ar-SA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>
      <w:pPr>
        <w:pStyle w:val="20"/>
        <w:ind w:left="-284" w:firstLine="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ДОГОВОР № _______________</w:t>
      </w:r>
    </w:p>
    <w:p>
      <w:pPr>
        <w:pStyle w:val="20"/>
        <w:ind w:left="-284" w:firstLine="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 оказание услуг по обращению с твердыми коммунальными отходами</w:t>
      </w:r>
    </w:p>
    <w:p>
      <w:pPr>
        <w:pStyle w:val="20"/>
        <w:ind w:left="-284" w:firstLine="284"/>
        <w:jc w:val="center"/>
        <w:rPr>
          <w:rFonts w:ascii="Times New Roman" w:hAnsi="Times New Roman"/>
          <w:sz w:val="20"/>
          <w:szCs w:val="20"/>
        </w:rPr>
      </w:pPr>
    </w:p>
    <w:p>
      <w:pPr>
        <w:pStyle w:val="20"/>
        <w:tabs>
          <w:tab w:val="right" w:pos="960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г. Красноярск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«___»____________20__ года</w:t>
      </w:r>
    </w:p>
    <w:p>
      <w:pPr>
        <w:pStyle w:val="20"/>
        <w:tabs>
          <w:tab w:val="right" w:pos="10205"/>
        </w:tabs>
        <w:jc w:val="both"/>
        <w:rPr>
          <w:rFonts w:ascii="Times New Roman" w:hAnsi="Times New Roman"/>
          <w:sz w:val="20"/>
          <w:szCs w:val="20"/>
        </w:rPr>
      </w:pP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________________________________________________________, именуемое в дальнейшем «Потребитель», в лице_____________________________, действующего на основании _______________, и  </w:t>
      </w:r>
    </w:p>
    <w:p>
      <w:pPr>
        <w:ind w:firstLine="708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Общество с ограниченной ответственностью «Рециклинговая компания» (ООО «РК»),</w:t>
      </w:r>
      <w:r>
        <w:rPr>
          <w:sz w:val="20"/>
          <w:szCs w:val="20"/>
        </w:rPr>
        <w:t xml:space="preserve"> именуемое в дальнейшем «Региональный оператор», в лице директора </w:t>
      </w:r>
      <w:r>
        <w:rPr>
          <w:sz w:val="20"/>
          <w:szCs w:val="20"/>
          <w:lang w:val="ru-RU"/>
        </w:rPr>
        <w:t>Ильина</w:t>
      </w:r>
      <w:r>
        <w:rPr>
          <w:rFonts w:hint="default"/>
          <w:sz w:val="20"/>
          <w:szCs w:val="20"/>
          <w:lang w:val="ru-RU"/>
        </w:rPr>
        <w:t xml:space="preserve"> Ильи Викторовича</w:t>
      </w:r>
      <w:r>
        <w:rPr>
          <w:sz w:val="20"/>
          <w:szCs w:val="20"/>
        </w:rPr>
        <w:t>, действующего на основании Устава, с другой стороны, при совместном упоминании именуемые «Стороны», заключили настоящий Договор на основании ст. 3.6  Федерального закона от 18.07.2011 № 223-ФЗ «О закупках товаров, работ, услуг отдельными видами юридических лиц» о нижеследующем:</w:t>
      </w:r>
    </w:p>
    <w:p>
      <w:pPr>
        <w:pStyle w:val="20"/>
        <w:jc w:val="center"/>
        <w:rPr>
          <w:rFonts w:ascii="Times New Roman" w:hAnsi="Times New Roman"/>
          <w:sz w:val="20"/>
          <w:szCs w:val="20"/>
        </w:rPr>
      </w:pPr>
    </w:p>
    <w:p>
      <w:pPr>
        <w:pStyle w:val="20"/>
        <w:ind w:firstLine="708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 Термины и определения, используемые в настоящем договоре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1.1. Твердые коммунальные отходы</w:t>
      </w:r>
      <w:r>
        <w:rPr>
          <w:rFonts w:ascii="Times New Roman" w:hAnsi="Times New Roman"/>
          <w:sz w:val="20"/>
          <w:szCs w:val="20"/>
        </w:rPr>
        <w:t xml:space="preserve"> (далее – </w:t>
      </w:r>
      <w:r>
        <w:rPr>
          <w:rFonts w:ascii="Times New Roman" w:hAnsi="Times New Roman"/>
          <w:b/>
          <w:sz w:val="20"/>
          <w:szCs w:val="20"/>
        </w:rPr>
        <w:t>ТКО</w:t>
      </w:r>
      <w:r>
        <w:rPr>
          <w:rFonts w:ascii="Times New Roman" w:hAnsi="Times New Roman"/>
          <w:sz w:val="20"/>
          <w:szCs w:val="20"/>
        </w:rPr>
        <w:t xml:space="preserve">) -  отходы, образующиеся в жилых помещениях в процессе потребления физическими лицами;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нужд; отходы, образующиеся в процессе </w:t>
      </w:r>
      <w:r>
        <w:rPr>
          <w:rFonts w:ascii="Times New Roman" w:hAnsi="Times New Roman" w:eastAsia="Arial Unicode MS"/>
          <w:color w:val="000000"/>
          <w:sz w:val="20"/>
          <w:szCs w:val="20"/>
          <w:lang w:eastAsia="ru-RU" w:bidi="ru-RU"/>
        </w:rPr>
        <w:t>деятельности</w:t>
      </w:r>
      <w:r>
        <w:rPr>
          <w:rFonts w:ascii="Times New Roman" w:hAnsi="Times New Roman"/>
          <w:sz w:val="20"/>
          <w:szCs w:val="20"/>
        </w:rPr>
        <w:t xml:space="preserve">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1.2. Крупногабаритные отходы</w:t>
      </w:r>
      <w:r>
        <w:rPr>
          <w:rFonts w:ascii="Times New Roman" w:hAnsi="Times New Roman"/>
          <w:sz w:val="20"/>
          <w:szCs w:val="20"/>
        </w:rPr>
        <w:t xml:space="preserve"> - ТКО</w:t>
      </w:r>
      <w:r>
        <w:rPr>
          <w:rFonts w:ascii="Times New Roman" w:hAnsi="Times New Roman" w:eastAsia="Arial Unicode MS"/>
          <w:color w:val="000000"/>
          <w:sz w:val="20"/>
          <w:szCs w:val="20"/>
          <w:lang w:bidi="ru-RU"/>
        </w:rPr>
        <w:t xml:space="preserve">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  <w:p>
      <w:pPr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>1.3.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</w:t>
      </w: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>Потребитель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– собственник ТКО, КГО или уполномоченное им лицо, заключившее или обязанное заключить с Региональным оператором </w:t>
      </w:r>
      <w:bookmarkStart w:id="0" w:name="_Hlk33006978"/>
      <w:r>
        <w:rPr>
          <w:rFonts w:eastAsia="Times New Roman" w:cs="Times New Roman"/>
          <w:bCs/>
          <w:sz w:val="20"/>
          <w:szCs w:val="20"/>
          <w:lang w:eastAsia="ru-RU"/>
        </w:rPr>
        <w:t>Договор</w:t>
      </w:r>
      <w:bookmarkEnd w:id="0"/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на оказание услуг по обращению с ТКО.</w:t>
      </w:r>
    </w:p>
    <w:p>
      <w:pPr>
        <w:jc w:val="both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 xml:space="preserve">1.4. Региональный оператор 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- юридическое лицо, которому на основании конкурсного отбора присвоен статус регионального оператора, сроком на 10 лет и определена зона его деятельности, по обращению с твердыми коммунальными отходами.</w:t>
      </w: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 xml:space="preserve">  </w:t>
      </w:r>
    </w:p>
    <w:p>
      <w:pPr>
        <w:jc w:val="both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</w:p>
    <w:p>
      <w:pPr>
        <w:pStyle w:val="20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Предмет </w:t>
      </w:r>
      <w:r>
        <w:rPr>
          <w:rFonts w:ascii="Times New Roman" w:hAnsi="Times New Roman" w:eastAsia="Times New Roman"/>
          <w:b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b/>
          <w:sz w:val="20"/>
          <w:szCs w:val="20"/>
        </w:rPr>
        <w:t>а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2.1.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В рамках настоящего договора на оказание услуг по обращению с ТКО (далее -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 xml:space="preserve">) Региональный оператор обязуется принимать ТКО в объеме и в месте, которые определены в настоящем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Договоре</w:t>
      </w:r>
      <w:r>
        <w:rPr>
          <w:rFonts w:ascii="Times New Roman" w:hAnsi="Times New Roman"/>
          <w:sz w:val="20"/>
          <w:szCs w:val="20"/>
        </w:rPr>
        <w:t xml:space="preserve"> (Приложение № 1), и обеспечивать их транспортирование, обработку,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 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2.2.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Порядок определения объема ТКО, места накопления ТКО, в том числе крупногабаритных отходов, периодичность вывоза ТКО определяются в Приложении № 1 к настоящему Договору.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2.3.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Вывоз крупногабаритных отходов осуществляется на основании письменных заявок Потребителя. В заявке должна содержаться информация о перечне, объеме и месте складирования крупногабаритных отходов, подлежащих вывозу.  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2.4.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Способ складирования ТКО: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в контейнеры, расположенные на контейнерных площадках, в том числе крупногабаритных отходов - на специальных площадках складирования крупногабаритных отходов; адреса расположения контейнерных площадок и площадок для складирования крупногабаритных отходов указаны в Приложении № 1 к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у.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2.5.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Дата начала оказания услуг по обращению с ТКО: «__» ______ 202_ года.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>
      <w:pPr>
        <w:pStyle w:val="2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3. Сроки и порядок оплаты по </w:t>
      </w:r>
      <w:r>
        <w:rPr>
          <w:rFonts w:ascii="Times New Roman" w:hAnsi="Times New Roman" w:eastAsia="Times New Roman"/>
          <w:b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b/>
          <w:sz w:val="20"/>
          <w:szCs w:val="20"/>
        </w:rPr>
        <w:t>у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3.1.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Общая цена настоящего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 xml:space="preserve">а составляет </w:t>
      </w:r>
      <w:r>
        <w:rPr>
          <w:rFonts w:ascii="Times New Roman" w:hAnsi="Times New Roman"/>
          <w:b/>
          <w:bCs/>
          <w:sz w:val="20"/>
          <w:szCs w:val="20"/>
        </w:rPr>
        <w:t>________ руб. __ коп. (сумма прописью), НДС не облагается</w:t>
      </w:r>
      <w:r>
        <w:rPr>
          <w:rFonts w:ascii="Times New Roman" w:hAnsi="Times New Roman"/>
          <w:sz w:val="20"/>
          <w:szCs w:val="20"/>
        </w:rPr>
        <w:t xml:space="preserve">. Цена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 xml:space="preserve">а включает в себя стоимость услуг, расходы по уплате налогов и других обязательных платежей, а также иные расходы Регионального оператора, связанные с исполнением настоящего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а.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Цена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 xml:space="preserve">а является твердой и определяется на весь срок исполнения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а, за исключением случаев, предусмотренных законодательством Российской Федерации.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3.2.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Под расчетным периодом по настоящему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 xml:space="preserve">у понимается один календарный месяц.  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3.3.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оператора.        </w:t>
      </w:r>
    </w:p>
    <w:p>
      <w:pPr>
        <w:pStyle w:val="20"/>
        <w:ind w:firstLine="708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Размер ежемесячной платы по договору определяется как произведение единого тарифа на услугу Регионального оператора, общего объема контейнеров, установленных в местах накопления ТКО Потребителя, и периодичности вывоза ТКО.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НДС не облагается.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В случае оказания в расчетном периоде услуг по обращению с крупногабаритными отходами, плата за оказание таких услуг включается в размер ежемесячной платы. 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Размер платы за оказание услуг по обращению с крупногабаритными отходами определяется как произведение единого тарифа на услугу Регионального оператора и объема крупногабаритных отходов, услуга по обращению с которыми оказана в расчетном периоде.</w:t>
      </w:r>
    </w:p>
    <w:p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3.4.</w:t>
      </w:r>
      <w:r>
        <w:rPr>
          <w:rFonts w:cs="Times New Roman"/>
          <w:sz w:val="20"/>
          <w:szCs w:val="20"/>
        </w:rPr>
        <w:t xml:space="preserve"> Единый тариф на услугу Регионального оператора на момент заключения настоящего договора установлен приказом Министерства тарифной политики Красноярского края от _______ № ____ в размере: </w:t>
      </w:r>
    </w:p>
    <w:p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с «_____» _______ ___202_ года  по «___» __________ 202_ года: _______ руб./м3, НДС не облагается.</w:t>
      </w:r>
    </w:p>
    <w:p>
      <w:pPr>
        <w:jc w:val="both"/>
        <w:rPr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3.5.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>Оплата услуг по обращению с ТКО осуществляется Потребителем до 10 (десятого) числа месяца, следующего за</w:t>
      </w:r>
      <w:r>
        <w:rPr>
          <w:sz w:val="20"/>
          <w:szCs w:val="20"/>
        </w:rPr>
        <w:t xml:space="preserve"> отчетным, путем перечисления на расчетный счет  Регионального оператора денежных средств в размере ежемесячной платы. </w:t>
      </w:r>
      <w:bookmarkStart w:id="1" w:name="_Hlk114124220"/>
      <w:r>
        <w:rPr>
          <w:sz w:val="20"/>
          <w:szCs w:val="20"/>
        </w:rPr>
        <w:t>Оплата услуг по обращению с ТКО за декабрь может производиться в декабре на основании выставленного счета</w:t>
      </w:r>
      <w:bookmarkEnd w:id="1"/>
      <w:r>
        <w:rPr>
          <w:sz w:val="20"/>
          <w:szCs w:val="20"/>
        </w:rPr>
        <w:t>.</w:t>
      </w:r>
    </w:p>
    <w:p>
      <w:pPr>
        <w:pStyle w:val="2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3.6.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Если Потребитель оплатил услугу по настоящему договору и суммы оплаты недостаточно для погашения всех возникших обязательств, полученная сумма погашает тот период, срок исполнения которого наступил ранее, если в назначении платежа не указано иное. </w:t>
      </w:r>
    </w:p>
    <w:p>
      <w:pPr>
        <w:pStyle w:val="2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3.7.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В случае изменения единого тарифа на услугу Регионального оператора, нормативов накопления ТКО, размер ежемесячной платы подлежит изменению с даты вступления в действие утвержденного в установленном порядке единого тарифа на услугу Регионального оператора и (или) нормативов накопления ТКО.</w:t>
      </w:r>
    </w:p>
    <w:p>
      <w:pPr>
        <w:pStyle w:val="2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3.8.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В случаях, предусмотренных п. 3.7. Договора, изменение цены производится без обязательного заключения дополнительного соглашения сторонами и без направления уведомления Региональным оператором в адрес Потребителя. Информацию об изменении единого тарифа на услугу Регионального оператора и/или нормативов накопления ТКО Потребитель самостоятельно получает из СМИ, на сайте Регионального оператора рк24.рф или сайтах Министерства экологии и рационального природопользования Красноярского края и Министерства тарифной политики Красноярского края.</w:t>
      </w:r>
      <w:bookmarkStart w:id="2" w:name="_Hlk114124352"/>
      <w:r>
        <w:rPr>
          <w:rFonts w:ascii="Times New Roman" w:hAnsi="Times New Roman"/>
          <w:sz w:val="20"/>
          <w:szCs w:val="20"/>
        </w:rPr>
        <w:t xml:space="preserve"> По инициативе одной из сторон такое дополнительное соглашение может быть заключено.</w:t>
      </w:r>
      <w:bookmarkEnd w:id="2"/>
    </w:p>
    <w:p>
      <w:pPr>
        <w:pStyle w:val="2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3.9.</w:t>
      </w:r>
      <w:r>
        <w:rPr>
          <w:rFonts w:ascii="Times New Roman" w:hAnsi="Times New Roman"/>
          <w:sz w:val="20"/>
          <w:szCs w:val="20"/>
        </w:rPr>
        <w:t xml:space="preserve"> В случае вывоза дополнительных объемов ТКО в расчетном периоде Региональным оператором составляется соответствующий акт. Акт составляется на основании заявки Потребители или самостоятельно Региональным оператором. Если акт составляется по заявке Потребителя, то при составлении акта Потребитель обязан присутствовать. В случае отсутствия Потребителя акт составляется Региональным оператором в одностороннем порядке и направляется для подписания Потребителю, который в течение 5 рабочих дней с момента его получения подписывает и возвращает один экземпляр Региональному оператору. В случае немотивированного отказа от подписания или невозвращения экземпляра акта в указанный срок, он считается подписанным, а услуги оказанными и принятыми в полном объеме и подлежат оплате Потребителем в срок, установленный пунктом 3.5 Договора. Фактический объём ТКО Региональный оператор при необходимости подтверждает фото или видеофиксацией.</w:t>
      </w:r>
    </w:p>
    <w:p>
      <w:pPr>
        <w:pStyle w:val="2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3.10.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Исполнением обязательств по оплате считается дата поступления денежных средств на расчетный счет Регионального оператора.</w:t>
      </w:r>
    </w:p>
    <w:p>
      <w:pPr>
        <w:pStyle w:val="2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3.11.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Региональный оператор предоставляет Потребителю универсальный передаточный документ (далее – УПД), в котором отражается расчет ежемесячной платы по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у.</w:t>
      </w:r>
    </w:p>
    <w:p>
      <w:pPr>
        <w:pStyle w:val="2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3.12.</w:t>
      </w:r>
      <w:bookmarkStart w:id="3" w:name="_Hlk114124421"/>
      <w:r>
        <w:rPr>
          <w:rFonts w:ascii="Times New Roman" w:hAnsi="Times New Roman"/>
          <w:color w:val="FF0000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Региональный оператор предоставляет Потребителю 2 экземпляра УПД и счет не позднее пятого числа месяца, следующего за месяцем оказания услуг, одним из следующих способов: </w:t>
      </w:r>
    </w:p>
    <w:p>
      <w:pPr>
        <w:widowControl/>
        <w:contextualSpacing/>
        <w:jc w:val="both"/>
        <w:rPr>
          <w:rFonts w:eastAsia="Calibri" w:cs="Times New Roman"/>
          <w:kern w:val="0"/>
          <w:sz w:val="20"/>
          <w:szCs w:val="20"/>
          <w:lang w:eastAsia="zh-CN" w:bidi="ar-SA"/>
        </w:rPr>
      </w:pPr>
      <w:r>
        <w:rPr>
          <w:rFonts w:eastAsia="Calibri" w:cs="Times New Roman"/>
          <w:kern w:val="0"/>
          <w:sz w:val="20"/>
          <w:szCs w:val="20"/>
          <w:lang w:eastAsia="zh-CN" w:bidi="ar-SA"/>
        </w:rPr>
        <w:t>1) посредством электронного документооборота (СБИС);</w:t>
      </w:r>
    </w:p>
    <w:p>
      <w:pPr>
        <w:widowControl/>
        <w:contextualSpacing/>
        <w:jc w:val="both"/>
        <w:rPr>
          <w:rFonts w:eastAsia="Calibri" w:cs="Times New Roman"/>
          <w:kern w:val="0"/>
          <w:sz w:val="20"/>
          <w:szCs w:val="20"/>
          <w:lang w:eastAsia="zh-CN" w:bidi="ar-SA"/>
        </w:rPr>
      </w:pPr>
      <w:r>
        <w:rPr>
          <w:rFonts w:eastAsia="Calibri" w:cs="Times New Roman"/>
          <w:kern w:val="0"/>
          <w:sz w:val="20"/>
          <w:szCs w:val="20"/>
          <w:lang w:eastAsia="zh-CN" w:bidi="ar-SA"/>
        </w:rPr>
        <w:t>2) посредством электронной почты, указанной в Разделе 13 настоящего договора. Документы, переданные через электронную почту, будут считаться официальными и имеющими юридическую силу, с последующим обязательным подтверждением оригиналами, полученными Потребителями в порядке подпункта 3 пункта 3.12. настоящего Договора;</w:t>
      </w:r>
    </w:p>
    <w:p>
      <w:pPr>
        <w:widowControl/>
        <w:contextualSpacing/>
        <w:jc w:val="both"/>
        <w:rPr>
          <w:rFonts w:eastAsia="Calibri" w:cs="Times New Roman"/>
          <w:kern w:val="0"/>
          <w:sz w:val="20"/>
          <w:szCs w:val="20"/>
          <w:lang w:eastAsia="zh-CN" w:bidi="ar-SA"/>
        </w:rPr>
      </w:pPr>
      <w:r>
        <w:rPr>
          <w:rFonts w:eastAsia="Calibri" w:cs="Times New Roman"/>
          <w:kern w:val="0"/>
          <w:sz w:val="20"/>
          <w:szCs w:val="20"/>
          <w:lang w:eastAsia="zh-CN" w:bidi="ar-SA"/>
        </w:rPr>
        <w:t xml:space="preserve">3) выдача нарочно в офисе Регионального оператора по адресу: </w:t>
      </w:r>
    </w:p>
    <w:p>
      <w:pPr>
        <w:widowControl/>
        <w:contextualSpacing/>
        <w:jc w:val="both"/>
        <w:rPr>
          <w:rFonts w:eastAsia="Calibri" w:cs="Times New Roman"/>
          <w:kern w:val="0"/>
          <w:sz w:val="20"/>
          <w:szCs w:val="20"/>
          <w:u w:val="single"/>
          <w:lang w:eastAsia="zh-CN" w:bidi="ar-SA"/>
        </w:rPr>
      </w:pPr>
      <w:r>
        <w:rPr>
          <w:rFonts w:eastAsia="Calibri" w:cs="Times New Roman"/>
          <w:kern w:val="0"/>
          <w:sz w:val="20"/>
          <w:szCs w:val="20"/>
          <w:u w:val="single"/>
          <w:lang w:eastAsia="zh-CN" w:bidi="ar-SA"/>
        </w:rPr>
        <w:t xml:space="preserve">- </w:t>
      </w:r>
      <w:r>
        <w:rPr>
          <w:rFonts w:eastAsia="Calibri" w:cs="Times New Roman"/>
          <w:b/>
          <w:kern w:val="0"/>
          <w:sz w:val="20"/>
          <w:szCs w:val="20"/>
          <w:u w:val="single"/>
          <w:lang w:eastAsia="zh-CN" w:bidi="ar-SA"/>
        </w:rPr>
        <w:t>660018, Красноярский край, г. Красноярск, ул. Куйбышева, д. 93, пом. 124.</w:t>
      </w:r>
    </w:p>
    <w:p>
      <w:pPr>
        <w:pStyle w:val="2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УПД за декабрь текущего года предоставляется потребителю не позднее 20 декабря соответствующего года.</w:t>
      </w:r>
    </w:p>
    <w:p>
      <w:pPr>
        <w:pStyle w:val="20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Потребитель подписывает и возвращает УПД Региональному оператору не позднее 10 (десятого) числа месяца, следующего за месяцем оказания услуг.</w:t>
      </w:r>
    </w:p>
    <w:p>
      <w:pPr>
        <w:pStyle w:val="2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Если Потребитель не получил, не подписал или не возвратил экземпляр УПД в установленные выше сроки и не представил письменных возражений УПД считается подписанным, а услуги оказанными и принятыми в полном объеме и подлежат оплате Потребителем в срок, указанный в п. 3.5. настоящего </w:t>
      </w:r>
      <w:bookmarkEnd w:id="3"/>
      <w:r>
        <w:rPr>
          <w:rFonts w:ascii="Times New Roman" w:hAnsi="Times New Roman"/>
          <w:sz w:val="20"/>
          <w:szCs w:val="20"/>
        </w:rPr>
        <w:t>Договора.</w:t>
      </w:r>
    </w:p>
    <w:p>
      <w:pPr>
        <w:pStyle w:val="2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3.13.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При достижении сторонами согласия, оформленного дополнительным соглашением к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 xml:space="preserve">у, Региональный оператор в оговоренные сроки направляет Потребителю первичные бухгалтерские документы в электронном виде. </w:t>
      </w:r>
    </w:p>
    <w:p>
      <w:pPr>
        <w:pStyle w:val="2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3.14.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Сверка расчетов по настоящему договору проводится по волеизъявлению Сторон, путем составления и подписания Сторонами соответствующих актов сверки взаимных расчетов. Сторона, инициирующая проведение сверки взаимных расчетов по настоящему договору, направляет другой Стороне два экземпляра подписанного со своей стороны акта сверки взаимных расчетов.</w:t>
      </w:r>
    </w:p>
    <w:p>
      <w:pPr>
        <w:pStyle w:val="2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3.15.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Срок для рассмотрения и подписания акта сверки взаимных расчетов составляет 10 (десять) рабочих дней с даты его получения Стороной. В случае неподписания или невозвращения экземпляра акта сверки Стороне, инициирующей проведение сверки, акт сверки считается подписанным.</w:t>
      </w:r>
    </w:p>
    <w:p>
      <w:pPr>
        <w:pStyle w:val="2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3.16.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В случае неполучения акта сверки Стороной, в адрес которой направлены два экземпляра акта сверки, акт сверки считается согласованным и подписанным обеими Сторонами.</w:t>
      </w:r>
    </w:p>
    <w:p>
      <w:pPr>
        <w:pStyle w:val="2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3.17.</w:t>
      </w:r>
      <w:r>
        <w:rPr>
          <w:rFonts w:ascii="Times New Roman" w:hAnsi="Times New Roman"/>
          <w:sz w:val="20"/>
          <w:szCs w:val="20"/>
        </w:rPr>
        <w:t xml:space="preserve">  Стороны пришли к соглашению, что положения статьи 317.1 ГК РФ не распространяются на отношения, возникшие в рамках настоящего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а.</w:t>
      </w:r>
    </w:p>
    <w:p>
      <w:pPr>
        <w:pStyle w:val="20"/>
        <w:contextualSpacing/>
        <w:jc w:val="both"/>
        <w:rPr>
          <w:rFonts w:ascii="Times New Roman" w:hAnsi="Times New Roman"/>
          <w:sz w:val="20"/>
          <w:szCs w:val="20"/>
        </w:rPr>
      </w:pPr>
      <w:bookmarkStart w:id="4" w:name="_Hlk114124524"/>
      <w:r>
        <w:rPr>
          <w:rFonts w:ascii="Times New Roman" w:hAnsi="Times New Roman"/>
          <w:b/>
          <w:bCs/>
          <w:sz w:val="20"/>
          <w:szCs w:val="20"/>
        </w:rPr>
        <w:t>3.18.</w:t>
      </w:r>
      <w:r>
        <w:rPr>
          <w:rFonts w:ascii="Times New Roman" w:hAnsi="Times New Roman"/>
          <w:sz w:val="20"/>
          <w:szCs w:val="20"/>
        </w:rPr>
        <w:t xml:space="preserve"> Источник финансирования по Договору: _______________________________________________________.</w:t>
      </w:r>
    </w:p>
    <w:p>
      <w:pPr>
        <w:pStyle w:val="20"/>
        <w:contextualSpacing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>(заполняется потребителем)</w:t>
      </w:r>
      <w:bookmarkEnd w:id="4"/>
    </w:p>
    <w:p>
      <w:pPr>
        <w:pStyle w:val="2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 Бремя содержания контейнерных площадок и территории,</w:t>
      </w:r>
    </w:p>
    <w:p>
      <w:pPr>
        <w:pStyle w:val="2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прилегающей к месту погрузки ТКО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4.1.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Региональный оператор отвечает за обращение с ТКО с момента погрузки таких отходов в мусоровоз в местах накопления ТКО.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4.2.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Бремя содержания контейнерных площадок, специальных площадок для складирования  крупногабаритных  отходов  и территории, прилегающей к месту погрузки ТКО, несет Потребитель или органы местного самоуправления муниципальных образований, в границах которых расположены такие площадки, если иное не установлено законодательством Российской Федерации.</w:t>
      </w:r>
    </w:p>
    <w:p>
      <w:pPr>
        <w:pStyle w:val="20"/>
        <w:jc w:val="both"/>
        <w:rPr>
          <w:rFonts w:ascii="Times New Roman" w:hAnsi="Times New Roman" w:eastAsia="Arial Unicode MS"/>
          <w:color w:val="000000"/>
          <w:sz w:val="20"/>
          <w:szCs w:val="20"/>
          <w:lang w:eastAsia="ru-RU" w:bidi="ru-RU"/>
        </w:rPr>
      </w:pPr>
    </w:p>
    <w:p>
      <w:pPr>
        <w:pStyle w:val="2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  Права и обязанности сторон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5.1.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Региональный оператор обязан: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а) принимать ТКО в объеме и в местах, которые определены в </w:t>
      </w:r>
      <w:r>
        <w:fldChar w:fldCharType="begin"/>
      </w:r>
      <w:r>
        <w:instrText xml:space="preserve"> HYPERLINK \l "Par175" </w:instrText>
      </w:r>
      <w:r>
        <w:fldChar w:fldCharType="separate"/>
      </w:r>
      <w:r>
        <w:rPr>
          <w:rFonts w:ascii="Times New Roman" w:hAnsi="Times New Roman"/>
          <w:sz w:val="20"/>
          <w:szCs w:val="20"/>
        </w:rPr>
        <w:t>Приложении</w:t>
      </w:r>
      <w:r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№1 к настоящему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у;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обеспечивать транспортирование, обработку, захоронение принятых ТКО, в соответствии с законодательством Российской Федерации;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предоставлять Потребителю информацию в соответствии со стандартами раскрытия информации в области обращения с ТКО в порядке, предусмотренном законодательством Российской Федерации;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г) отвечать на жалобы и обращения Потребителя по вопросам, связанным с исполнением настоящего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а, в течение срока, установленного законодательством РФ для рассмотрения обращений граждан;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5.2.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Региональный оператор имеет право: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осуществлять контроль за учетом объема принятых ТКО;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не принимать от Потребителя отходы, не относящиеся к ТКО;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инициировать проведение сверки расчетов по настоящему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у;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г) требовать от Потребителя оплаты услуг по обращению с ТКО в порядке и размере, определенных пунктами 3.2.- 3.5 настоящего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а;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д) приостановить оказание услуг в случае нарушения Потребителем сроков и порядка оплаты, предусмотренных пунктами 3.2. – 3.5 настоящего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а.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е) привлекать к исполнению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а третьих лиц, при этом ответственность перед Потребителем за действия третьих лиц несет Региональный оператор.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ж) запрашивать у Потребителя (юр. лиц) документы подтверждающие его правоспособность - уставные  документы, выписку из ЕГРЮЛ, и др., документы, подтверждающие право собственности (владения, пользования) помещением (зданием), в котором ведется хозяйственная деятельность Потребителя, производить проверку достоверности заявленных Потребителем сведений о количестве расчетных единиц, составлять акты.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5.3.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Потребитель обязан: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а) предоставлять Региональному оператору перечень ТКО, образующихся в процессе деятельности Потребителя (Приложение № 2); 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подтверждать отнесение ТКО к определенному классу опасности соответствующими документами, установленными уполномоченными государственными органами (паспортами опасных отходов и лимитами на размещение отходов). При не предоставлении вышеуказанных документов ответственность за нарушение природоохранного законодательства РФ возлагается на Потребителя;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осуществлять складирование ТКО в местах накопления отходов, определенных настоящим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 xml:space="preserve">ом; 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г) обеспечивать учет объема и (или) массы ТКО в соответствии с Правилами коммерческого учета объема и (или) массы ТКО, утвержденными постановлением Правительства РФ от 03.06.2016 № 505 </w:t>
      </w:r>
      <w:r>
        <w:rPr>
          <w:rFonts w:ascii="Times New Roman" w:hAnsi="Times New Roman"/>
          <w:spacing w:val="-3"/>
          <w:sz w:val="20"/>
          <w:szCs w:val="20"/>
        </w:rPr>
        <w:t xml:space="preserve">«Об </w:t>
      </w:r>
      <w:r>
        <w:rPr>
          <w:rFonts w:ascii="Times New Roman" w:hAnsi="Times New Roman"/>
          <w:sz w:val="20"/>
          <w:szCs w:val="20"/>
        </w:rPr>
        <w:t>утверждении Правил коммерческого учета объема и (или) массы ТКО»;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д) производить оплату по настоящему договору в порядке, размере и сроки, предусмотренные разделом 3 настоящего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а;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е) не допускать повреждения контейнеров, предоставленных Региональным оператором;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ж) не допускать попадания в состав ТКО мусора, образующегося при капитальном ремонте и строительстве, горящих, горячих, раскаленных или тлеющих отходов, золы и прочих опасных отходов, тяжеловесных и крупногабаритных отходов, радиоактивных отходов, медицинских отходов (классов Б – Д), иных запрещенных к приему на захоронение на полигонах твердых бытовых отходов, а также снега и льда, осветительных приборов и ртутьсодержащих электрических ламп, батарей и аккумуляторов, а также иных отходов, которые могут причинить вред жизни и здоровью лиц, работающих на объекте размещения (захоронения) отходов, или нарушить режим их работы;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з) осуществлять сбор ТКО в офисах и других административных и иных помещениях в специальные полиэтиленовые мешки и пакеты (кассовые чеки и бумагу мелких фракций в обязательном порядке) в целях недопущения загрязнения территорий объекта размещения отходов при их разгрузке;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и) </w:t>
      </w:r>
      <w:bookmarkStart w:id="5" w:name="_Hlk114130570"/>
      <w:r>
        <w:rPr>
          <w:rFonts w:ascii="Times New Roman" w:hAnsi="Times New Roman"/>
          <w:sz w:val="20"/>
          <w:szCs w:val="20"/>
        </w:rPr>
        <w:t>обеспечивать беспрепятственный доступ к контейнерному оборудованию, в том числе путем очистки подъездных путей к контейнерным площадкам и поверхности контейнерной площадки от снега, льда и иных препятствий в случае, если контейнерная площадка принадлежит потребителю</w:t>
      </w:r>
      <w:bookmarkEnd w:id="5"/>
      <w:r>
        <w:rPr>
          <w:rFonts w:ascii="Times New Roman" w:hAnsi="Times New Roman"/>
          <w:sz w:val="20"/>
          <w:szCs w:val="20"/>
        </w:rPr>
        <w:t>;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к) произвести модернизацию контейнерного оборудования, в соответствии с техническими требованиями мусоровоза регионального оператора, если контейнерное оборудование, принадлежащее Потребителю, не соответствует техническим требованиям мусоровоза Регионального оператора;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л) извещать Регионального оператора (письменно) до 08 числа месяца, следующего за расчетным, о нарушении условий настоящего Договора и предъявлять претензии по объему или качеству услуг. По истечении указанного срока претензии по объему и/или качеству услуг Региональным оператором не принимаются, стоимость услуг перерасчету не подлежит, а обязательства Регионального оператора считаются исполненными в полном объеме на условиях настоящего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а;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м) подписывать УПД и возвращать один экземпляр Региональному оператору </w:t>
      </w:r>
      <w:bookmarkStart w:id="6" w:name="_Hlk114130621"/>
      <w:r>
        <w:rPr>
          <w:rFonts w:ascii="Times New Roman" w:hAnsi="Times New Roman"/>
          <w:sz w:val="20"/>
          <w:szCs w:val="20"/>
        </w:rPr>
        <w:t>не позднее 10 числа месяца, следующего за расчетным</w:t>
      </w:r>
      <w:bookmarkEnd w:id="6"/>
      <w:r>
        <w:rPr>
          <w:rFonts w:ascii="Times New Roman" w:hAnsi="Times New Roman"/>
          <w:sz w:val="20"/>
          <w:szCs w:val="20"/>
        </w:rPr>
        <w:t xml:space="preserve">. В случае не подписания или невозвращения экземпляра УПД в указанный срок, УПД считается подписанным, а услуги оказанными и принятыми в полном объеме и подлежат оплате Потребителем в срок, указанный в настоящем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е;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н) извещать Регионального оператора о предстоящей ликвидации (реорганизации) Потребителя юридического лица или банкротстве, не менее чем за месяц, способом (почтовое отправление, информационно-телекоммуникационная сеть «Интернет»), позволяющим подтвердить получение такого уведомления адресатом;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о) назначить лицо ответственное за взаимодействие с Региональным оператором по вопросам исполнения настоящего договора.</w:t>
      </w:r>
    </w:p>
    <w:p>
      <w:pPr>
        <w:widowControl/>
        <w:jc w:val="both"/>
        <w:rPr>
          <w:rFonts w:eastAsia="Segoe UI" w:cs="Times New Roman"/>
          <w:kern w:val="0"/>
          <w:sz w:val="20"/>
          <w:szCs w:val="20"/>
          <w:shd w:val="clear" w:color="auto" w:fill="FFFFFF"/>
          <w:lang w:eastAsia="zh-CN" w:bidi="ar"/>
        </w:rPr>
      </w:pPr>
      <w:r>
        <w:rPr>
          <w:sz w:val="20"/>
          <w:szCs w:val="20"/>
        </w:rPr>
        <w:t xml:space="preserve">п) самостоятельно или с привлечением специализированных организаций </w:t>
      </w:r>
      <w:r>
        <w:rPr>
          <w:rFonts w:eastAsia="Arial" w:cs="Times New Roman"/>
          <w:kern w:val="0"/>
          <w:sz w:val="20"/>
          <w:szCs w:val="20"/>
          <w:shd w:val="clear" w:color="auto" w:fill="FFFFFF"/>
          <w:lang w:eastAsia="zh-CN" w:bidi="ar"/>
        </w:rPr>
        <w:t xml:space="preserve">обеспечить </w:t>
      </w:r>
      <w:r>
        <w:rPr>
          <w:rFonts w:cs="Times New Roman"/>
          <w:sz w:val="20"/>
          <w:szCs w:val="20"/>
        </w:rPr>
        <w:t xml:space="preserve">промывку контейнеров и (или) бункеров в специально оборудованных для этого местах в соответствии с  </w:t>
      </w:r>
      <w:r>
        <w:rPr>
          <w:rFonts w:eastAsia="Segoe UI" w:cs="Times New Roman"/>
          <w:kern w:val="0"/>
          <w:sz w:val="20"/>
          <w:szCs w:val="20"/>
          <w:shd w:val="clear" w:color="auto" w:fill="FFFFFF"/>
          <w:lang w:eastAsia="zh-CN" w:bidi="ar"/>
        </w:rPr>
        <w:t>СП 2.1.3684-21;</w:t>
      </w:r>
    </w:p>
    <w:p>
      <w:pPr>
        <w:widowControl/>
        <w:jc w:val="both"/>
        <w:rPr>
          <w:rFonts w:ascii="Segoe UI" w:hAnsi="Segoe UI" w:eastAsia="Segoe UI" w:cs="Segoe UI"/>
          <w:kern w:val="0"/>
          <w:sz w:val="20"/>
          <w:szCs w:val="20"/>
          <w:shd w:val="clear" w:color="auto" w:fill="FFFFFF"/>
          <w:lang w:eastAsia="zh-CN" w:bidi="ar"/>
        </w:rPr>
      </w:pPr>
      <w:r>
        <w:rPr>
          <w:rFonts w:eastAsia="Segoe UI" w:cs="Times New Roman"/>
          <w:kern w:val="0"/>
          <w:sz w:val="20"/>
          <w:szCs w:val="20"/>
          <w:shd w:val="clear" w:color="auto" w:fill="FFFFFF"/>
          <w:lang w:eastAsia="zh-CN" w:bidi="ar"/>
        </w:rPr>
        <w:t xml:space="preserve">р) самостоятельно или с привлечением специализированных организаций обеспечить </w:t>
      </w:r>
      <w:r>
        <w:rPr>
          <w:rFonts w:cs="Times New Roman"/>
          <w:sz w:val="20"/>
          <w:szCs w:val="20"/>
        </w:rPr>
        <w:t xml:space="preserve">проведение уборки, дезинсекции и дератизации контейнерной и (или) специальной площадки и в зависимости от температуры наружного воздуха, количества контейнеров на площадке, расстояния до нормируемых объектов в соответствии с  </w:t>
      </w:r>
      <w:r>
        <w:rPr>
          <w:rFonts w:eastAsia="Segoe UI" w:cs="Times New Roman"/>
          <w:kern w:val="0"/>
          <w:sz w:val="20"/>
          <w:szCs w:val="20"/>
          <w:shd w:val="clear" w:color="auto" w:fill="FFFFFF"/>
          <w:lang w:eastAsia="zh-CN" w:bidi="ar"/>
        </w:rPr>
        <w:t>СП 2.1.3684-21.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5.4.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Потребитель имеет право: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б) инициировать проведение сверки расчетов по настоящему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у.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</w:p>
    <w:p>
      <w:pPr>
        <w:pStyle w:val="20"/>
        <w:numPr>
          <w:ilvl w:val="0"/>
          <w:numId w:val="2"/>
        </w:num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Порядок осуществления учета объема ТКО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6.1.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Стороны согласились производить коммерческий учет объема ТКО в соответствии с Правилами коммерческого учета объема и (или) массы ТКО, утвержденными постановлением Правительства  РФ от 03.06.2016 №505 «Об утверждении Правил  коммерческого  учета  объема  и  (или)  массы  ТКО», расчетным путем исходя из количества и объема контейнеров для накопления твердых коммунальных отходов, установленных в местах накопления твердых коммунальных отходов Потребителя.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6.2.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Объем крупногабаритных отходов определяется Региональным оператором при их вывозе и указывается в универсальном передаточном документе (УПД), отражающем расчет ежемесячной платы по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у.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6.3.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Объем отходов, выгружаемых из контейнера, считается равным объему контейнера.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</w:p>
    <w:p>
      <w:pPr>
        <w:pStyle w:val="20"/>
        <w:numPr>
          <w:ilvl w:val="0"/>
          <w:numId w:val="2"/>
        </w:num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Порядок фиксации нарушений по </w:t>
      </w:r>
      <w:r>
        <w:rPr>
          <w:rFonts w:ascii="Times New Roman" w:hAnsi="Times New Roman" w:eastAsia="Times New Roman"/>
          <w:b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b/>
          <w:sz w:val="20"/>
          <w:szCs w:val="20"/>
        </w:rPr>
        <w:t>у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7.1.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В случае нарушения Региональным оператором обязательств по настоящему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7.2.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7.3.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7.4.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7.5.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Акт должен содержать: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сведения о заявителе (наименование, местонахождение, адрес);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сведения о нарушении соответствующих пунктов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а;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другие сведения по усмотрению стороны, в том числе материалы фото- и видеосъемки.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7.6.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Нарушения оператора, осуществляющего деятельность по транспортированию ТКО подлежат фиксации в порядке, аналогичном порядку, предусмотренном п.п. 7.1. – 7.5. настоящего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а.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7.7.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Потребитель направляет копию акта о нарушении Региональным оператором обязательств по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у в уполномоченный орган исполнительной власти субъекта Российской Федерации.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>
      <w:pPr>
        <w:pStyle w:val="20"/>
        <w:numPr>
          <w:ilvl w:val="0"/>
          <w:numId w:val="2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Ответственность сторон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8.1.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За неисполнение или ненадлежащее исполнение обязательств по настоящему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у стороны несут ответственность в соответствии с законодательством Российской Федерации.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8.2.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В случае неисполнения либо ненадлежащего (просрочка) исполнения Потребителем обязательств по оплате настоящего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 исполнения.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8.3.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За нарушение правил обращения с твердыми коммунальными отходами в части складирования ТКО, вне мест накопления отходов, определенных настоящим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ом, Потребитель несет административную ответственность в соответствии с законодательством Российской Федерации.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8.4.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При неисполнении Потребителем условий, предусмотренных п. 3.5. и п. 5.3. настоящего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 xml:space="preserve">а, Региональный оператор оставляет за собой право приостановить исполнение своих обязанностей по настоящему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у до устранения нарушений со стороны Потребителя.</w:t>
      </w:r>
    </w:p>
    <w:p>
      <w:pPr>
        <w:pStyle w:val="20"/>
        <w:numPr>
          <w:ilvl w:val="1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Региональный оператор освобождается от транспортирования ТКО или КГО, и не несет ответственности в следующих случаях:</w:t>
      </w:r>
    </w:p>
    <w:p>
      <w:pPr>
        <w:pStyle w:val="20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при отсутствии свободных подъездных путей к местам накопления ТКО;</w:t>
      </w:r>
    </w:p>
    <w:p>
      <w:pPr>
        <w:pStyle w:val="20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при снежных заносах, примерзании контейнерного бака или ТКО;</w:t>
      </w:r>
    </w:p>
    <w:p>
      <w:pPr>
        <w:pStyle w:val="20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</w:t>
      </w:r>
      <w:bookmarkStart w:id="7" w:name="_Hlk114130738"/>
      <w:r>
        <w:rPr>
          <w:rFonts w:ascii="Times New Roman" w:hAnsi="Times New Roman"/>
          <w:sz w:val="20"/>
          <w:szCs w:val="20"/>
        </w:rPr>
        <w:t>при отсутствии свободного доступа или проезда к оборудованным контейнерным площадкам, в том числе из-за парковки автомобилей, неочищенных от снега подъездных путей, провисания проводов и т.п</w:t>
      </w:r>
      <w:bookmarkEnd w:id="7"/>
      <w:r>
        <w:rPr>
          <w:rFonts w:ascii="Times New Roman" w:hAnsi="Times New Roman"/>
          <w:sz w:val="20"/>
          <w:szCs w:val="20"/>
        </w:rPr>
        <w:t>.;</w:t>
      </w:r>
    </w:p>
    <w:p>
      <w:pPr>
        <w:pStyle w:val="20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при складировании в контейнер для ТКО горевших, ядовитых, токсичных, строительных отходов;</w:t>
      </w:r>
    </w:p>
    <w:p>
      <w:pPr>
        <w:pStyle w:val="20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при складировании в контейнер для ТКО смешанных с жидкими отходов, листьев и веток деревьев, смета. 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 этом Региональным оператором (представителем Регионального оператора) может быть составлен акт о невозможности исполнения обязательств.</w:t>
      </w:r>
    </w:p>
    <w:p>
      <w:pPr>
        <w:pStyle w:val="20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случае технической неисправности контейнера(ов), а также несоответствия контейнера(ов) обязательным техническим требованиям и ГОСТам, Региональный оператор не несет ответственности за не вывоз отходов, находящихся в таком (их) контейнере(ах).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8.7.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В случае причинения вреда имуществу стороны настоящего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 xml:space="preserve">а либо 3-им лицам, в процессе оказания услуг по настоящему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у, такой вред подлежит возмещению по правилам, предусмотренным главой 59 Гражданского кодекса Российской Федерации, лицом, непосредственно его причинившим.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8.8.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За нарушение правил обращения с твердыми коммунальными отходами, в части складирования твердых коммунальных отходов вне мест накопления таких отходов, определенных настоящим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ом, Потребитель несет административную ответственность в соответствии с действующим законодательством.</w:t>
      </w:r>
    </w:p>
    <w:p>
      <w:pPr>
        <w:pStyle w:val="2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8.9.</w:t>
      </w:r>
      <w:r>
        <w:rPr>
          <w:rFonts w:ascii="Times New Roman" w:hAnsi="Times New Roman"/>
          <w:sz w:val="20"/>
          <w:szCs w:val="20"/>
        </w:rPr>
        <w:t xml:space="preserve"> За каждый факт неисполнения Потребителем обязательств, предусмотренных Договором, за исключением просрочки исполнения обязательств, предусмотренных Договором, размер штрафа устанавливается в следующем порядке:</w:t>
      </w:r>
    </w:p>
    <w:p>
      <w:pPr>
        <w:ind w:firstLine="567"/>
        <w:contextualSpacing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а) 1000 рублей, если цена </w:t>
      </w:r>
      <w:r>
        <w:rPr>
          <w:rFonts w:eastAsia="Times New Roman" w:cs="Times New Roman"/>
          <w:bCs/>
          <w:kern w:val="0"/>
          <w:sz w:val="20"/>
          <w:szCs w:val="20"/>
          <w:lang w:eastAsia="ru-RU" w:bidi="ar-SA"/>
        </w:rPr>
        <w:t>Договор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а не превышает 3 млн. рублей (включительно);</w:t>
      </w:r>
    </w:p>
    <w:p>
      <w:pPr>
        <w:ind w:firstLine="567"/>
        <w:contextualSpacing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б) 5000 рублей, если цена </w:t>
      </w:r>
      <w:r>
        <w:rPr>
          <w:rFonts w:eastAsia="Times New Roman" w:cs="Times New Roman"/>
          <w:bCs/>
          <w:kern w:val="0"/>
          <w:sz w:val="20"/>
          <w:szCs w:val="20"/>
          <w:lang w:eastAsia="ru-RU" w:bidi="ar-SA"/>
        </w:rPr>
        <w:t>Договор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а составляет от 3 млн. рублей до 50 млн. рублей (включительно);</w:t>
      </w:r>
    </w:p>
    <w:p>
      <w:pPr>
        <w:ind w:firstLine="567"/>
        <w:contextualSpacing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в) 10000 рублей, если цена </w:t>
      </w:r>
      <w:r>
        <w:rPr>
          <w:rFonts w:eastAsia="Times New Roman" w:cs="Times New Roman"/>
          <w:bCs/>
          <w:kern w:val="0"/>
          <w:sz w:val="20"/>
          <w:szCs w:val="20"/>
          <w:lang w:eastAsia="ru-RU" w:bidi="ar-SA"/>
        </w:rPr>
        <w:t>Договор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а составляет от 50 млн. рублей до 100 млн. рублей (включительно);</w:t>
      </w:r>
    </w:p>
    <w:p>
      <w:pPr>
        <w:ind w:firstLine="567"/>
        <w:contextualSpacing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г) 100000 рублей, если цена </w:t>
      </w:r>
      <w:r>
        <w:rPr>
          <w:rFonts w:eastAsia="Times New Roman" w:cs="Times New Roman"/>
          <w:bCs/>
          <w:kern w:val="0"/>
          <w:sz w:val="20"/>
          <w:szCs w:val="20"/>
          <w:lang w:eastAsia="ru-RU" w:bidi="ar-SA"/>
        </w:rPr>
        <w:t>Договор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а превышает 100 млн. рублей.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8.10</w:t>
      </w:r>
      <w:r>
        <w:rPr>
          <w:rFonts w:ascii="Times New Roman" w:hAnsi="Times New Roman"/>
          <w:sz w:val="20"/>
          <w:szCs w:val="20"/>
        </w:rPr>
        <w:t xml:space="preserve">. Общая сумма начисленной неустойки (штрафов, пени) за ненадлежащее исполнение Потребителем обязательств, предусмотренных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ом, не может превышать цену Договора.</w:t>
      </w:r>
    </w:p>
    <w:p>
      <w:pPr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>8.11.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В случае просрочки исполнения Региональным оператором обязательств (в том числе гарантийного обязательства), предусмотренных </w:t>
      </w:r>
      <w:r>
        <w:rPr>
          <w:rFonts w:eastAsia="Times New Roman" w:cs="Times New Roman"/>
          <w:bCs/>
          <w:sz w:val="20"/>
          <w:szCs w:val="20"/>
          <w:lang w:eastAsia="ru-RU"/>
        </w:rPr>
        <w:t>Договор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ом, а также в иных случаях неисполнения или ненадлежащего исполнения Региональным оператором обязательств, предусмотренных </w:t>
      </w:r>
      <w:r>
        <w:rPr>
          <w:rFonts w:eastAsia="Times New Roman" w:cs="Times New Roman"/>
          <w:bCs/>
          <w:sz w:val="20"/>
          <w:szCs w:val="20"/>
          <w:lang w:eastAsia="ru-RU"/>
        </w:rPr>
        <w:t>Договор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ом, Потребитель направляет Региональному оператору требование об уплате неустоек (штрафов, пеней).</w:t>
      </w:r>
    </w:p>
    <w:p>
      <w:pPr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>8.12.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Пеня начисляется за каждый день просрочки исполнения Региональным оператором обязательства, предусмотренного </w:t>
      </w:r>
      <w:r>
        <w:rPr>
          <w:rFonts w:eastAsia="Times New Roman" w:cs="Times New Roman"/>
          <w:bCs/>
          <w:sz w:val="20"/>
          <w:szCs w:val="20"/>
          <w:lang w:eastAsia="ru-RU"/>
        </w:rPr>
        <w:t>Договор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ом, в размере одной трехсотой действующей на дату уплаты пени ключевой ставки Центрального банка Российской Федерации от цены </w:t>
      </w:r>
      <w:r>
        <w:rPr>
          <w:rFonts w:eastAsia="Times New Roman" w:cs="Times New Roman"/>
          <w:bCs/>
          <w:sz w:val="20"/>
          <w:szCs w:val="20"/>
          <w:lang w:eastAsia="ru-RU"/>
        </w:rPr>
        <w:t>Договор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а, уменьшенной на сумму, пропорциональную объему обязательств, предусмотренных </w:t>
      </w:r>
      <w:r>
        <w:rPr>
          <w:rFonts w:eastAsia="Times New Roman" w:cs="Times New Roman"/>
          <w:bCs/>
          <w:sz w:val="20"/>
          <w:szCs w:val="20"/>
          <w:lang w:eastAsia="ru-RU"/>
        </w:rPr>
        <w:t>Договор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ом и фактически исполненных Региональным оператором.</w:t>
      </w: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 xml:space="preserve"> </w:t>
      </w:r>
    </w:p>
    <w:p>
      <w:pPr>
        <w:jc w:val="both"/>
        <w:rPr>
          <w:rFonts w:eastAsia="Calibri" w:cs="Times New Roman"/>
          <w:sz w:val="20"/>
          <w:szCs w:val="20"/>
          <w:lang w:eastAsia="en-US" w:bidi="ar-SA"/>
        </w:rPr>
      </w:pPr>
      <w:r>
        <w:rPr>
          <w:rFonts w:eastAsia="Calibri" w:cs="Times New Roman"/>
          <w:b/>
          <w:sz w:val="20"/>
          <w:szCs w:val="20"/>
          <w:lang w:eastAsia="en-US" w:bidi="ar-SA"/>
        </w:rPr>
        <w:t>8.13.</w:t>
      </w:r>
      <w:r>
        <w:rPr>
          <w:rFonts w:eastAsia="Calibri" w:cs="Times New Roman"/>
          <w:sz w:val="20"/>
          <w:szCs w:val="20"/>
          <w:lang w:eastAsia="en-US" w:bidi="ar-SA"/>
        </w:rPr>
        <w:t xml:space="preserve"> Общая сумма начисленной неустойки (штрафов, пени) за неисполнение или ненадлежащее исполнение </w:t>
      </w:r>
      <w:r>
        <w:rPr>
          <w:rFonts w:eastAsia="Calibri" w:cs="Times New Roman"/>
          <w:sz w:val="20"/>
          <w:szCs w:val="20"/>
          <w:lang w:eastAsia="en-US"/>
        </w:rPr>
        <w:t>Региональным оператором</w:t>
      </w:r>
      <w:r>
        <w:rPr>
          <w:rFonts w:eastAsia="Calibri" w:cs="Times New Roman"/>
          <w:sz w:val="20"/>
          <w:szCs w:val="20"/>
          <w:lang w:eastAsia="en-US" w:bidi="ar-SA"/>
        </w:rPr>
        <w:t xml:space="preserve"> обязательств, предусмотренных </w:t>
      </w:r>
      <w:r>
        <w:rPr>
          <w:rFonts w:eastAsia="Times New Roman" w:cs="Times New Roman"/>
          <w:bCs/>
          <w:sz w:val="20"/>
          <w:szCs w:val="20"/>
          <w:lang w:eastAsia="ru-RU"/>
        </w:rPr>
        <w:t>Договор</w:t>
      </w:r>
      <w:r>
        <w:rPr>
          <w:rFonts w:eastAsia="Calibri" w:cs="Times New Roman"/>
          <w:sz w:val="20"/>
          <w:szCs w:val="20"/>
          <w:lang w:eastAsia="en-US" w:bidi="ar-SA"/>
        </w:rPr>
        <w:t xml:space="preserve">ом, не может превышать цену </w:t>
      </w:r>
      <w:r>
        <w:rPr>
          <w:rFonts w:eastAsia="Times New Roman" w:cs="Times New Roman"/>
          <w:bCs/>
          <w:sz w:val="20"/>
          <w:szCs w:val="20"/>
          <w:lang w:eastAsia="ru-RU"/>
        </w:rPr>
        <w:t>Договор</w:t>
      </w:r>
      <w:r>
        <w:rPr>
          <w:rFonts w:eastAsia="Calibri" w:cs="Times New Roman"/>
          <w:sz w:val="20"/>
          <w:szCs w:val="20"/>
          <w:lang w:eastAsia="en-US" w:bidi="ar-SA"/>
        </w:rPr>
        <w:t>а.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8.14. </w:t>
      </w:r>
      <w:r>
        <w:rPr>
          <w:rFonts w:ascii="Times New Roman" w:hAnsi="Times New Roman"/>
          <w:sz w:val="20"/>
          <w:szCs w:val="20"/>
        </w:rPr>
        <w:t>Перед заключением настоящего договора Региональным оператором Потребителю предложен график транспортирования ТКО с места (мест) временного накопления несортированных ТКО исходя из среднесуточной температуры наружного воздуха в течение 3-х суток: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плюс 5°С и выше - не более 1 суток;</w:t>
      </w:r>
    </w:p>
    <w:p>
      <w:pPr>
        <w:pStyle w:val="20"/>
        <w:jc w:val="both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плюс 4°С и ниже - не более 3 суток.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 ответственности за несоблюдение санитарно-эпидемиологических требований при обращении с отходами Потребитель Региональным оператором предупрежден.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Поскольку Потребителем в Приложении № 1 к настоящему договору самостоятельно, на свой риск и под свою ответственность, определен индивидуальный график транспортирования ТКО с места (мест) временного накопления ТКО, за несоблюдение требований санитарного законодательства, в том числе нарушений в части установленной кратности вывоза ТКО всю ответственность по ст. 6.35. КоАП РФ «Несоблюдение санитарно-эпидемиологических требований при обращении с отходами» несет Потребитель.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8.15. </w:t>
      </w:r>
      <w:r>
        <w:rPr>
          <w:rFonts w:ascii="Times New Roman" w:hAnsi="Times New Roman"/>
          <w:sz w:val="20"/>
          <w:szCs w:val="20"/>
        </w:rPr>
        <w:t>Потребитель в соответствии со ст. 406.1 ГК РФ, возмещает Региональному оператору все имущественные потери последнего, возникшие в связи с предъявлением государственными органами требований об уплате штрафа за несоблюдение требований санитарного законодательства, в части установленной кратности вывоза ТКО Договором, по ст. 6.35. КоАП РФ «Несоблюдение санитарно-эпидемиологических требований при обращении с отходами.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</w:p>
    <w:p>
      <w:pPr>
        <w:pStyle w:val="20"/>
        <w:numPr>
          <w:ilvl w:val="0"/>
          <w:numId w:val="3"/>
        </w:num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Обстоятельства непреодолимой силы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9.1.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Стороны освобождаются от ответственности за неисполнение либо ненадлежащее исполнение обязательств по настоящему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у, если оно явилось следствием обстоятельств непреодолимой силы.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9.2.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При этом срок исполнения обязательств по настоящему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9.3.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Региональный оператор ограничивает или приостанавливает предоставление услуг без предварительного уведомления Потребителя в случае 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ситуаций. 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9.4.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</w:p>
    <w:p>
      <w:pPr>
        <w:pStyle w:val="20"/>
        <w:numPr>
          <w:ilvl w:val="0"/>
          <w:numId w:val="3"/>
        </w:num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Срок действия Договора. Порядок изменение расторжения Договора</w:t>
      </w:r>
    </w:p>
    <w:p>
      <w:pPr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>
        <w:rPr>
          <w:rFonts w:cs="Times New Roman"/>
          <w:b/>
          <w:sz w:val="20"/>
          <w:szCs w:val="20"/>
        </w:rPr>
        <w:t>10.1.</w:t>
      </w:r>
      <w:r>
        <w:rPr>
          <w:rFonts w:cs="Times New Roman"/>
          <w:sz w:val="20"/>
          <w:szCs w:val="20"/>
        </w:rPr>
        <w:t xml:space="preserve">  </w:t>
      </w:r>
      <w:r>
        <w:rPr>
          <w:rFonts w:cs="Times New Roman"/>
          <w:sz w:val="20"/>
          <w:szCs w:val="20"/>
        </w:rPr>
        <w:tab/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Настоящий договор считается заключенным Сторонами с даты его подписания, указанной Региональным оператором в правом верхнем углу на первой странице договора, распространяет действие на отношения сторон, возникшие </w:t>
      </w:r>
      <w:bookmarkStart w:id="8" w:name="_Hlk124522604"/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с </w:t>
      </w:r>
      <w:bookmarkEnd w:id="8"/>
      <w:r>
        <w:rPr>
          <w:rFonts w:eastAsia="Calibri" w:cs="Times New Roman"/>
          <w:kern w:val="0"/>
          <w:sz w:val="20"/>
          <w:szCs w:val="20"/>
          <w:lang w:eastAsia="en-US" w:bidi="ar-SA"/>
        </w:rPr>
        <w:t>«__» _______ 202_ года и действует по «__» ______20__ года.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10.2.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При исполнении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 xml:space="preserve">а по согласованию Потребителя с Региональным оператором допускается оказание услуг,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Договоре</w:t>
      </w:r>
      <w:r>
        <w:rPr>
          <w:rFonts w:ascii="Times New Roman" w:hAnsi="Times New Roman"/>
          <w:sz w:val="20"/>
          <w:szCs w:val="20"/>
        </w:rPr>
        <w:t xml:space="preserve">. 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10.3.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Расторжение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 xml:space="preserve">а допускается по соглашению Сторон, по решению суда, в случае одностороннего отказа стороны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 xml:space="preserve">а от исполнения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а в соответствии с гражданским законодательством РФ.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10.4.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Потребитель вправе принять решение об одностороннем отказе от исполнения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а в соответствии с гражданским законодательством РФ.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10.5.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При расторжении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 xml:space="preserve">а в связи с односторонним отказом стороны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 xml:space="preserve">а от исполнения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 xml:space="preserve">а другая сторона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 xml:space="preserve">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а.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</w:p>
    <w:p>
      <w:pPr>
        <w:pStyle w:val="20"/>
        <w:numPr>
          <w:ilvl w:val="0"/>
          <w:numId w:val="3"/>
        </w:num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Порядок разрешения споров</w:t>
      </w:r>
    </w:p>
    <w:p>
      <w:pPr>
        <w:pStyle w:val="2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11.1.</w:t>
      </w:r>
      <w:r>
        <w:rPr>
          <w:rFonts w:ascii="Times New Roman" w:hAnsi="Times New Roman"/>
          <w:sz w:val="20"/>
          <w:szCs w:val="20"/>
        </w:rPr>
        <w:t xml:space="preserve">  Споры Сторон, возникшие в связи с исполнением настоящего Договора, разрешаются путем переговоров.</w:t>
      </w:r>
    </w:p>
    <w:p>
      <w:pPr>
        <w:pStyle w:val="2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11.2.  </w:t>
      </w:r>
      <w:r>
        <w:rPr>
          <w:rFonts w:ascii="Times New Roman" w:hAnsi="Times New Roman"/>
          <w:sz w:val="20"/>
          <w:szCs w:val="20"/>
        </w:rPr>
        <w:t xml:space="preserve">Срок для ответа на претензию составляет 10 (десять) рабочих дней с даты ее получения Стороной. При отсутствии в установленный срок возражений Стороны, получившей претензию, против заявленных требований (в целом, в их части), соответствующие требования считаются признанными, а их обоснованность достоверной. </w:t>
      </w:r>
    </w:p>
    <w:p>
      <w:pPr>
        <w:pStyle w:val="2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11.3.</w:t>
      </w:r>
      <w:r>
        <w:rPr>
          <w:rFonts w:ascii="Times New Roman" w:hAnsi="Times New Roman"/>
          <w:sz w:val="20"/>
          <w:szCs w:val="20"/>
        </w:rPr>
        <w:t xml:space="preserve"> В случае неполучения претензии Стороной, в адрес которой направлена претензия, требования, указанные в претензии, считаются признанными, а их обоснованность достоверной.</w:t>
      </w:r>
    </w:p>
    <w:p>
      <w:pPr>
        <w:pStyle w:val="2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11.4.</w:t>
      </w:r>
      <w:r>
        <w:rPr>
          <w:rFonts w:ascii="Times New Roman" w:hAnsi="Times New Roman"/>
          <w:sz w:val="20"/>
          <w:szCs w:val="20"/>
        </w:rPr>
        <w:t xml:space="preserve">  Разногласия с Потребителем, не урегулированные путем переговоров, подлежат рассмотрению в Арбитражном суде Красноярского края.</w:t>
      </w:r>
    </w:p>
    <w:p>
      <w:pPr>
        <w:pStyle w:val="20"/>
        <w:contextualSpacing/>
        <w:jc w:val="both"/>
        <w:rPr>
          <w:rFonts w:ascii="Times New Roman" w:hAnsi="Times New Roman"/>
          <w:sz w:val="20"/>
          <w:szCs w:val="20"/>
        </w:rPr>
      </w:pPr>
    </w:p>
    <w:p>
      <w:pPr>
        <w:pStyle w:val="2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12. Антикоррупционная оговорка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12.1.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При исполнении своих обязательств по настоящему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При исполнении своих обязательств по настоящему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 xml:space="preserve">у Стороны, их аффилированные лица, работники или посредники не осуществляют действия, квалифицируемые применимым для целей настоящего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12.2.</w:t>
      </w:r>
      <w:r>
        <w:rPr>
          <w:sz w:val="20"/>
          <w:szCs w:val="20"/>
        </w:rPr>
        <w:tab/>
      </w:r>
      <w:r>
        <w:rPr>
          <w:sz w:val="20"/>
          <w:szCs w:val="20"/>
        </w:rPr>
        <w:t>В случае возникновения у Стороны подозрений, что произошло или может произойти нарушение каких-либо положений пункта 12.1.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12.1. настоящего Договора другой Стороной, ее аффилированными лицами, работниками или посредниками.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>Каналы уведомления Потребителя о нарушениях каких-либо положений пункта 12.1. настоящего Договора: __________________  (электронная почта  Потребителя).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>Каналы уведомления Регионального оператора о нарушениях каких-либо положений пункта 12.1. настоящего Договора: тел. _________________.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12.3.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Сторона, получившая уведомление о нарушении каких-либо положений пункта 12.1. настоящего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Договора</w:t>
      </w:r>
      <w:r>
        <w:rPr>
          <w:rFonts w:ascii="Times New Roman" w:hAnsi="Times New Roman"/>
          <w:sz w:val="20"/>
          <w:szCs w:val="20"/>
        </w:rPr>
        <w:t>, обязана рассмотреть уведомление и сообщить другой Стороне об итогах его рассмотрения в течение 10 рабочих дней с даты получения письменного уведомления.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12.4.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Стороны гарантируют осуществление надлежащего разбирательства по фактам нарушения положений пункта 12.1. настоящего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12.5.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В случае подтверждения факта нарушения одной Стороной положений пункта 12.1. настоящего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 xml:space="preserve">а и/или неполучения другой Стороной информации об итогах рассмотрения уведомления о нарушении в соответствии с пунктом 12.2. настоящего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 xml:space="preserve">а, другая Сторона имеет право расторгнуть настоящий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 xml:space="preserve"> в одностороннем внесудебном порядке путем направления письменного уведомления не позднее чем за 45 (сорок пять) календарных дней до даты прекращения действия настоящего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а.</w:t>
      </w:r>
    </w:p>
    <w:p>
      <w:pPr>
        <w:pStyle w:val="20"/>
        <w:jc w:val="both"/>
        <w:rPr>
          <w:rFonts w:ascii="Times New Roman" w:hAnsi="Times New Roman"/>
          <w:spacing w:val="-4"/>
          <w:sz w:val="20"/>
          <w:szCs w:val="20"/>
        </w:rPr>
      </w:pPr>
    </w:p>
    <w:p>
      <w:pPr>
        <w:pStyle w:val="20"/>
        <w:numPr>
          <w:ilvl w:val="0"/>
          <w:numId w:val="4"/>
        </w:num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Прочие условия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13.1.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Во всем остальном, не предусмотренном настоящим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ом, стороны руководствуются действующим законодательством Российской Федерации.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13.2.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Все изменения, которые вносятся в настоящий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, считаются действительными, если они оформлены в письменном виде, подписаны уполномоченными на то лицами.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13.3.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Право собственности на ТКО переходит к Региональному оператору с момента погрузки ТКО в мусоровоз.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13.4.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(пяти) рабочих дней со дня таких изменений любыми доступными способами (почтовое отправление, письмом на эл. почту, нарочно), позволяющим подтвердить его получение.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Сторона, изменившая реквизиты и не уведомившая об этом другую сторону в установленный данным пунктом срок, не имеет права ссылаться на то, что предусмотренные настоящим договором и направленные ей предписания, уведомления, сообщения, акты и т.д. не получены и вследствие этого не исполнены.</w:t>
      </w:r>
    </w:p>
    <w:p>
      <w:pPr>
        <w:widowControl/>
        <w:suppressAutoHyphens w:val="0"/>
        <w:jc w:val="both"/>
        <w:rPr>
          <w:rFonts w:eastAsia="Arial Unicode MS" w:cs="Times New Roman"/>
          <w:color w:val="000000"/>
          <w:kern w:val="0"/>
          <w:sz w:val="20"/>
          <w:szCs w:val="20"/>
          <w:lang w:eastAsia="en-US" w:bidi="ru-RU"/>
        </w:rPr>
      </w:pPr>
      <w:r>
        <w:rPr>
          <w:rFonts w:eastAsia="Arial Unicode MS" w:cs="Times New Roman"/>
          <w:b/>
          <w:color w:val="000000"/>
          <w:kern w:val="0"/>
          <w:sz w:val="20"/>
          <w:szCs w:val="20"/>
          <w:lang w:eastAsia="en-US" w:bidi="ru-RU"/>
        </w:rPr>
        <w:t>13.5.</w:t>
      </w:r>
      <w:r>
        <w:rPr>
          <w:rFonts w:eastAsia="Arial Unicode MS" w:cs="Times New Roman"/>
          <w:color w:val="000000"/>
          <w:kern w:val="0"/>
          <w:sz w:val="20"/>
          <w:szCs w:val="20"/>
          <w:lang w:eastAsia="en-US" w:bidi="ru-RU"/>
        </w:rPr>
        <w:t xml:space="preserve"> Стороны пришли к соглашению о том, что вся переписка и иные юридически значимые сообщения, уведомления или документы, должны направляться Сторонами (друг другу) одним из нижеперечисленных способов: </w:t>
      </w:r>
    </w:p>
    <w:p>
      <w:pPr>
        <w:widowControl/>
        <w:suppressAutoHyphens w:val="0"/>
        <w:jc w:val="both"/>
        <w:rPr>
          <w:rFonts w:eastAsia="Arial Unicode MS" w:cs="Times New Roman"/>
          <w:color w:val="000000"/>
          <w:kern w:val="0"/>
          <w:sz w:val="20"/>
          <w:szCs w:val="20"/>
          <w:lang w:eastAsia="en-US" w:bidi="ru-RU"/>
        </w:rPr>
      </w:pPr>
      <w:r>
        <w:rPr>
          <w:rFonts w:eastAsia="Arial Unicode MS" w:cs="Times New Roman"/>
          <w:color w:val="000000"/>
          <w:kern w:val="0"/>
          <w:sz w:val="20"/>
          <w:szCs w:val="20"/>
          <w:lang w:eastAsia="en-US" w:bidi="ru-RU"/>
        </w:rPr>
        <w:t>- посредством электронного документооборота (СБИС);</w:t>
      </w:r>
    </w:p>
    <w:p>
      <w:pPr>
        <w:widowControl/>
        <w:suppressAutoHyphens w:val="0"/>
        <w:jc w:val="both"/>
        <w:rPr>
          <w:rFonts w:eastAsia="Arial Unicode MS" w:cs="Times New Roman"/>
          <w:color w:val="000000"/>
          <w:kern w:val="0"/>
          <w:sz w:val="20"/>
          <w:szCs w:val="20"/>
          <w:lang w:eastAsia="en-US" w:bidi="ru-RU"/>
        </w:rPr>
      </w:pPr>
      <w:r>
        <w:rPr>
          <w:rFonts w:eastAsia="Arial Unicode MS" w:cs="Times New Roman"/>
          <w:color w:val="000000"/>
          <w:kern w:val="0"/>
          <w:sz w:val="20"/>
          <w:szCs w:val="20"/>
          <w:lang w:eastAsia="en-US" w:bidi="ru-RU"/>
        </w:rPr>
        <w:t>- на электронный почтовый ящик (e-mail), указанный в Разделе 14. «Реквизиты сторон» настоящего договора – при этом подтверждением такого направления является сохраненная отправившей стороной в ее электронном почтовом ящике скан-копия документа (сообщения) в формате PDF, JPEG, TIFF или PNG, а также распечатанная бумажная версия отправленного сообщения – такое письмо считается полученным адресатом на следующий календарный день после его отправки Стороной- отправителем;</w:t>
      </w:r>
    </w:p>
    <w:p>
      <w:pPr>
        <w:widowControl/>
        <w:suppressAutoHyphens w:val="0"/>
        <w:jc w:val="both"/>
        <w:rPr>
          <w:rFonts w:eastAsia="Arial Unicode MS" w:cs="Times New Roman"/>
          <w:color w:val="000000"/>
          <w:kern w:val="0"/>
          <w:sz w:val="20"/>
          <w:szCs w:val="20"/>
          <w:lang w:eastAsia="en-US" w:bidi="ru-RU"/>
        </w:rPr>
      </w:pPr>
      <w:r>
        <w:rPr>
          <w:rFonts w:eastAsia="Arial Unicode MS" w:cs="Times New Roman"/>
          <w:color w:val="000000"/>
          <w:kern w:val="0"/>
          <w:sz w:val="20"/>
          <w:szCs w:val="20"/>
          <w:lang w:eastAsia="en-US" w:bidi="ru-RU"/>
        </w:rPr>
        <w:t>- заказным письмом по адресу местонахождения Стороны;</w:t>
      </w:r>
    </w:p>
    <w:p>
      <w:pPr>
        <w:widowControl/>
        <w:suppressAutoHyphens w:val="0"/>
        <w:jc w:val="both"/>
        <w:rPr>
          <w:rFonts w:eastAsia="Arial Unicode MS" w:cs="Times New Roman"/>
          <w:color w:val="000000"/>
          <w:kern w:val="0"/>
          <w:sz w:val="20"/>
          <w:szCs w:val="20"/>
          <w:lang w:eastAsia="en-US" w:bidi="ru-RU"/>
        </w:rPr>
      </w:pPr>
      <w:r>
        <w:rPr>
          <w:rFonts w:eastAsia="Arial Unicode MS" w:cs="Times New Roman"/>
          <w:color w:val="000000"/>
          <w:kern w:val="0"/>
          <w:sz w:val="20"/>
          <w:szCs w:val="20"/>
          <w:lang w:eastAsia="en-US" w:bidi="ru-RU"/>
        </w:rPr>
        <w:t>- передача лично Стороне или ее уполномоченному представителю под роспись либо по передаточному акту.</w:t>
      </w:r>
    </w:p>
    <w:p>
      <w:pPr>
        <w:widowControl/>
        <w:suppressAutoHyphens w:val="0"/>
        <w:jc w:val="both"/>
        <w:rPr>
          <w:rFonts w:eastAsia="Arial Unicode MS" w:cs="Times New Roman"/>
          <w:color w:val="000000"/>
          <w:kern w:val="0"/>
          <w:sz w:val="20"/>
          <w:szCs w:val="20"/>
          <w:lang w:eastAsia="en-US" w:bidi="ru-RU"/>
        </w:rPr>
      </w:pPr>
      <w:r>
        <w:rPr>
          <w:rFonts w:eastAsia="Arial Unicode MS" w:cs="Times New Roman"/>
          <w:b/>
          <w:bCs/>
          <w:color w:val="000000"/>
          <w:kern w:val="0"/>
          <w:sz w:val="20"/>
          <w:szCs w:val="20"/>
          <w:lang w:eastAsia="en-US" w:bidi="ru-RU"/>
        </w:rPr>
        <w:t>13.6.</w:t>
      </w:r>
      <w:r>
        <w:rPr>
          <w:rFonts w:eastAsia="Arial Unicode MS" w:cs="Times New Roman"/>
          <w:color w:val="000000"/>
          <w:kern w:val="0"/>
          <w:sz w:val="20"/>
          <w:szCs w:val="20"/>
          <w:lang w:eastAsia="en-US" w:bidi="ru-RU"/>
        </w:rPr>
        <w:t xml:space="preserve"> Договор, его дополнения и изменения, УПД, счета, представленные с использованием средств факсимильной и электронной связи, позволяющим идентифицировать отправителя и дату отправления, имеют юридическую силу, с последующим обязательным подтверждением оригиналами. </w:t>
      </w:r>
      <w:r>
        <w:rPr>
          <w:rFonts w:cs="Times New Roman"/>
          <w:bCs/>
          <w:sz w:val="20"/>
          <w:szCs w:val="20"/>
        </w:rPr>
        <w:t>При использовании электронного документооборота (СБИС) дополнительный обмен оригиналами не требуется.</w:t>
      </w:r>
    </w:p>
    <w:p>
      <w:pPr>
        <w:widowControl/>
        <w:suppressAutoHyphens w:val="0"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>13.7.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ab/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r>
        <w:fldChar w:fldCharType="begin"/>
      </w:r>
      <w:r>
        <w:instrText xml:space="preserve"> HYPERLINK "consultantplus://offline/ref%3D47167082F25963C0EB1319F6D7071027D5EBCC6ABE949E91899A14FF3Cr04DL" \h </w:instrText>
      </w:r>
      <w:r>
        <w:fldChar w:fldCharType="separate"/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закона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fldChar w:fldCharType="end"/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«Об отходах производства и потребления» и иными нормативными правовыми актами Российской Федерации в сфере обращения с твердыми коммунальными отходами.</w:t>
      </w:r>
    </w:p>
    <w:p>
      <w:pPr>
        <w:widowControl/>
        <w:suppressAutoHyphens w:val="0"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>13.8.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ab/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Настоящий Договор составлен в 2 (двух) экземплярах, имеющих равную юридическую силу, по одному экземпляру для каждой из Сторон.</w:t>
      </w:r>
    </w:p>
    <w:p>
      <w:pPr>
        <w:tabs>
          <w:tab w:val="left" w:pos="1319"/>
        </w:tabs>
        <w:ind w:right="112"/>
        <w:jc w:val="both"/>
        <w:rPr>
          <w:rFonts w:eastAsia="Calibri" w:cs="Times New Roman"/>
          <w:b/>
          <w:sz w:val="20"/>
          <w:szCs w:val="20"/>
          <w:lang w:eastAsia="en-US" w:bidi="ar-SA"/>
        </w:rPr>
      </w:pPr>
    </w:p>
    <w:p>
      <w:pPr>
        <w:tabs>
          <w:tab w:val="left" w:pos="1319"/>
        </w:tabs>
        <w:ind w:right="112"/>
        <w:jc w:val="both"/>
        <w:rPr>
          <w:rFonts w:eastAsia="Calibri" w:cs="Times New Roman"/>
          <w:b/>
          <w:sz w:val="20"/>
          <w:szCs w:val="20"/>
          <w:lang w:eastAsia="en-US" w:bidi="ar-SA"/>
        </w:rPr>
      </w:pPr>
      <w:r>
        <w:rPr>
          <w:rFonts w:eastAsia="Calibri" w:cs="Times New Roman"/>
          <w:b/>
          <w:sz w:val="20"/>
          <w:szCs w:val="20"/>
          <w:lang w:eastAsia="en-US" w:bidi="ar-SA"/>
        </w:rPr>
        <w:t>Приложение:</w:t>
      </w:r>
    </w:p>
    <w:p>
      <w:pPr>
        <w:pStyle w:val="18"/>
        <w:tabs>
          <w:tab w:val="left" w:pos="1319"/>
        </w:tabs>
        <w:ind w:left="-284" w:right="112" w:firstLine="284"/>
        <w:jc w:val="both"/>
        <w:rPr>
          <w:rFonts w:ascii="Times New Roman" w:hAnsi="Times New Roman" w:eastAsia="Calibri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hAnsi="Times New Roman" w:eastAsia="Calibri" w:cs="Times New Roman"/>
          <w:color w:val="auto"/>
          <w:sz w:val="20"/>
          <w:szCs w:val="20"/>
          <w:lang w:eastAsia="en-US" w:bidi="ar-SA"/>
        </w:rPr>
        <w:t xml:space="preserve">№ 1 – Перечень мест расположения контейнерных площадок и график оказания услуг; </w:t>
      </w:r>
    </w:p>
    <w:p>
      <w:pPr>
        <w:pStyle w:val="18"/>
        <w:tabs>
          <w:tab w:val="left" w:pos="1319"/>
        </w:tabs>
        <w:ind w:left="-284" w:right="112" w:firstLine="284"/>
        <w:jc w:val="both"/>
        <w:rPr>
          <w:rFonts w:ascii="Times New Roman" w:hAnsi="Times New Roman" w:eastAsia="Calibri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hAnsi="Times New Roman" w:eastAsia="Calibri" w:cs="Times New Roman"/>
          <w:color w:val="auto"/>
          <w:sz w:val="20"/>
          <w:szCs w:val="20"/>
          <w:lang w:eastAsia="en-US" w:bidi="ar-SA"/>
        </w:rPr>
        <w:t>№ 2 - Перечень твердых коммунальных отходов.</w:t>
      </w:r>
    </w:p>
    <w:p>
      <w:pPr>
        <w:pStyle w:val="18"/>
        <w:ind w:left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14. Реквизиты сторон</w:t>
      </w:r>
    </w:p>
    <w:p>
      <w:pPr>
        <w:pStyle w:val="18"/>
        <w:ind w:left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2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5" w:hRule="atLeast"/>
        </w:trPr>
        <w:tc>
          <w:tcPr>
            <w:tcW w:w="5154" w:type="dxa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Региональный оператор:</w:t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 xml:space="preserve">ООО «Рециклинговая компания» </w:t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ИНН/КПП 2461225916/246001001 ОГРН 1142468022223</w:t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Юридический адрес:</w:t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660018, г. Красноярск, ул. Куйбышева, д.93, офис 124</w:t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Почтовый адрес:</w:t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660018, г. Красноярск, ул. Куйбышева, д.93, офис 124</w:t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</w:p>
          <w:p>
            <w:pP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- Реквизиты для потребителей</w:t>
            </w:r>
            <w:r>
              <w:rPr>
                <w:rFonts w:hint="default" w:eastAsia="Calibri" w:cs="Times New Roman"/>
                <w:sz w:val="18"/>
                <w:szCs w:val="18"/>
                <w:lang w:val="ru-RU"/>
              </w:rPr>
              <w:t>:</w:t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р/счет</w:t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40702810331000096443</w:t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к/счет</w:t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30101810800000000627</w:t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БИК</w:t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040407627</w:t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Красноярское отделение №8646 ПАО Сбербанк</w:t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Calibri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sz w:val="18"/>
                <w:szCs w:val="18"/>
              </w:rPr>
              <w:t xml:space="preserve">Телефон: +7 (391) 225-99-24 </w:t>
            </w:r>
          </w:p>
          <w:p>
            <w:pPr>
              <w:rPr>
                <w:rFonts w:ascii="Times New Roman" w:hAnsi="Times New Roman" w:eastAsia="Calibri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sz w:val="18"/>
                <w:szCs w:val="18"/>
              </w:rPr>
              <w:t>Телефон: +7 (391) 225-</w:t>
            </w:r>
            <w:r>
              <w:rPr>
                <w:rFonts w:hint="default" w:eastAsia="Calibri"/>
                <w:sz w:val="18"/>
                <w:szCs w:val="18"/>
                <w:lang w:val="ru-RU"/>
              </w:rPr>
              <w:t>00</w:t>
            </w:r>
            <w:r>
              <w:rPr>
                <w:rFonts w:ascii="Times New Roman" w:hAnsi="Times New Roman" w:eastAsia="Calibri"/>
                <w:sz w:val="18"/>
                <w:szCs w:val="18"/>
              </w:rPr>
              <w:t xml:space="preserve">-24 </w:t>
            </w:r>
          </w:p>
          <w:p>
            <w:pPr>
              <w:rPr>
                <w:rFonts w:ascii="Times New Roman" w:hAnsi="Times New Roman" w:eastAsia="Calibri"/>
                <w:sz w:val="18"/>
                <w:szCs w:val="18"/>
              </w:rPr>
            </w:pPr>
          </w:p>
          <w:p>
            <w:pPr>
              <w:numPr>
                <w:ilvl w:val="0"/>
                <w:numId w:val="5"/>
              </w:numPr>
              <w:rPr>
                <w:rFonts w:hint="default" w:ascii="Times New Roman" w:hAnsi="Times New Roman" w:eastAsia="Calibri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val="en-US"/>
              </w:rPr>
              <w:t xml:space="preserve">mail: 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en-US"/>
              </w:rPr>
              <w:fldChar w:fldCharType="begin"/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en-US"/>
              </w:rPr>
              <w:instrText xml:space="preserve"> HYPERLINK "mailto:info@kashalot24.ru" </w:instrTex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en-US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Calibri" w:cs="Times New Roman"/>
                <w:sz w:val="18"/>
                <w:szCs w:val="18"/>
                <w:lang w:val="en-US"/>
              </w:rPr>
              <w:t>info@kashalot24.ru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en-US"/>
              </w:rPr>
              <w:fldChar w:fldCharType="end"/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  <w:lang w:val="en-US"/>
              </w:rPr>
            </w:pP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Директор</w:t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ООО</w:t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val="en-US"/>
              </w:rPr>
              <w:t xml:space="preserve"> «</w:t>
            </w: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РК</w:t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val="en-US"/>
              </w:rPr>
              <w:t>»</w:t>
            </w:r>
          </w:p>
          <w:p>
            <w:pP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 xml:space="preserve">_______________________________ </w:t>
            </w:r>
            <w:r>
              <w:rPr>
                <w:rFonts w:eastAsia="Calibri" w:cs="Times New Roman"/>
                <w:sz w:val="18"/>
                <w:szCs w:val="18"/>
                <w:lang w:val="ru-RU"/>
              </w:rPr>
              <w:t>И</w:t>
            </w:r>
            <w:r>
              <w:rPr>
                <w:rFonts w:hint="default" w:eastAsia="Calibri" w:cs="Times New Roman"/>
                <w:sz w:val="18"/>
                <w:szCs w:val="18"/>
                <w:lang w:val="ru-RU"/>
              </w:rPr>
              <w:t>.В. Ильин</w:t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М.П.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515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Потребитель:</w:t>
            </w:r>
          </w:p>
          <w:p>
            <w:pPr>
              <w:widowControl/>
              <w:tabs>
                <w:tab w:val="center" w:pos="4181"/>
              </w:tabs>
              <w:contextualSpacing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__________</w:t>
            </w:r>
          </w:p>
          <w:p>
            <w:pPr>
              <w:widowControl/>
              <w:tabs>
                <w:tab w:val="center" w:pos="4181"/>
              </w:tabs>
              <w:contextualSpacing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</w:p>
          <w:p>
            <w:pPr>
              <w:widowControl/>
              <w:tabs>
                <w:tab w:val="center" w:pos="4181"/>
              </w:tabs>
              <w:contextualSpacing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ИНН/КПП ______________________</w:t>
            </w:r>
          </w:p>
          <w:p>
            <w:pPr>
              <w:widowControl/>
              <w:tabs>
                <w:tab w:val="center" w:pos="4181"/>
              </w:tabs>
              <w:contextualSpacing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Юридический адрес:</w:t>
            </w:r>
          </w:p>
          <w:p>
            <w:pPr>
              <w:widowControl/>
              <w:tabs>
                <w:tab w:val="center" w:pos="4181"/>
              </w:tabs>
              <w:contextualSpacing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________________________________</w:t>
            </w:r>
          </w:p>
          <w:p>
            <w:pPr>
              <w:widowControl/>
              <w:tabs>
                <w:tab w:val="center" w:pos="4181"/>
              </w:tabs>
              <w:contextualSpacing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Почтовый адрес:</w:t>
            </w:r>
          </w:p>
          <w:p>
            <w:pPr>
              <w:widowControl/>
              <w:tabs>
                <w:tab w:val="center" w:pos="4181"/>
              </w:tabs>
              <w:contextualSpacing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________________________________</w:t>
            </w:r>
          </w:p>
          <w:p>
            <w:pPr>
              <w:widowControl/>
              <w:tabs>
                <w:tab w:val="center" w:pos="4181"/>
              </w:tabs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 xml:space="preserve">Банковские реквизиты: </w:t>
            </w:r>
          </w:p>
          <w:p>
            <w:pPr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________________________________</w:t>
            </w:r>
          </w:p>
          <w:p>
            <w:pP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________________________________</w:t>
            </w:r>
          </w:p>
          <w:p>
            <w:pP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________________________________</w:t>
            </w:r>
          </w:p>
          <w:p>
            <w:pPr>
              <w:rPr>
                <w:rFonts w:cs="Times New Roman"/>
                <w:sz w:val="18"/>
                <w:szCs w:val="18"/>
              </w:rPr>
            </w:pPr>
          </w:p>
          <w:p>
            <w:pPr>
              <w:widowControl/>
              <w:tabs>
                <w:tab w:val="center" w:pos="4181"/>
              </w:tabs>
              <w:contextualSpacing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Тел.: ___________________________</w:t>
            </w:r>
          </w:p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E-mail: _________________________</w:t>
            </w:r>
          </w:p>
          <w:p>
            <w:pPr>
              <w:rPr>
                <w:rFonts w:cs="Times New Roman"/>
                <w:sz w:val="18"/>
                <w:szCs w:val="18"/>
              </w:rPr>
            </w:pPr>
          </w:p>
          <w:p>
            <w:pPr>
              <w:rPr>
                <w:rFonts w:cs="Times New Roman"/>
                <w:sz w:val="18"/>
                <w:szCs w:val="18"/>
              </w:rPr>
            </w:pPr>
          </w:p>
          <w:p>
            <w:pPr>
              <w:rPr>
                <w:rFonts w:cs="Times New Roman"/>
                <w:sz w:val="18"/>
                <w:szCs w:val="18"/>
              </w:rPr>
            </w:pPr>
          </w:p>
          <w:p>
            <w:pPr>
              <w:rPr>
                <w:rFonts w:cs="Times New Roman"/>
                <w:sz w:val="18"/>
                <w:szCs w:val="18"/>
              </w:rPr>
            </w:pPr>
          </w:p>
          <w:p>
            <w:pPr>
              <w:rPr>
                <w:rFonts w:cs="Times New Roman"/>
                <w:sz w:val="18"/>
                <w:szCs w:val="18"/>
              </w:rPr>
            </w:pPr>
          </w:p>
          <w:p>
            <w:pPr>
              <w:rPr>
                <w:rFonts w:cs="Times New Roman"/>
                <w:sz w:val="18"/>
                <w:szCs w:val="18"/>
              </w:rPr>
            </w:pPr>
          </w:p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_________________________/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 xml:space="preserve"> __________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t>М.П.</w:t>
            </w:r>
          </w:p>
        </w:tc>
      </w:tr>
    </w:tbl>
    <w:p>
      <w:pPr>
        <w:pStyle w:val="18"/>
        <w:ind w:left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>
      <w:pPr>
        <w:jc w:val="both"/>
        <w:outlineLvl w:val="0"/>
        <w:rPr>
          <w:rFonts w:cs="Times New Roman"/>
          <w:b/>
          <w:sz w:val="20"/>
          <w:szCs w:val="20"/>
        </w:rPr>
      </w:pPr>
    </w:p>
    <w:p>
      <w:pPr>
        <w:jc w:val="both"/>
        <w:outlineLvl w:val="0"/>
        <w:rPr>
          <w:rFonts w:cs="Times New Roman"/>
          <w:b/>
          <w:sz w:val="20"/>
          <w:szCs w:val="20"/>
        </w:rPr>
      </w:pPr>
    </w:p>
    <w:p>
      <w:pPr>
        <w:ind w:left="5814"/>
        <w:jc w:val="right"/>
        <w:outlineLvl w:val="0"/>
        <w:rPr>
          <w:rFonts w:cs="Times New Roman"/>
          <w:b/>
          <w:sz w:val="20"/>
          <w:szCs w:val="20"/>
        </w:rPr>
      </w:pPr>
    </w:p>
    <w:p>
      <w:pPr>
        <w:ind w:left="5814"/>
        <w:jc w:val="right"/>
        <w:outlineLvl w:val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Приложение № 1 к Договору </w:t>
      </w:r>
    </w:p>
    <w:p>
      <w:pPr>
        <w:jc w:val="right"/>
        <w:outlineLvl w:val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№ __________________ от «___»____________20__ года</w:t>
      </w:r>
    </w:p>
    <w:p>
      <w:pPr>
        <w:ind w:hanging="142"/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на оказание услуг по обращению </w:t>
      </w:r>
    </w:p>
    <w:p>
      <w:pPr>
        <w:ind w:hanging="142"/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с твердыми коммунальными отходами</w:t>
      </w:r>
    </w:p>
    <w:p>
      <w:pPr>
        <w:jc w:val="center"/>
        <w:rPr>
          <w:rFonts w:cs="Times New Roman"/>
          <w:sz w:val="20"/>
          <w:szCs w:val="20"/>
        </w:rPr>
      </w:pPr>
    </w:p>
    <w:p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Перечень мест расположения контейнерных площадок и график оказания услуг</w:t>
      </w:r>
    </w:p>
    <w:p>
      <w:pPr>
        <w:jc w:val="center"/>
        <w:rPr>
          <w:rFonts w:cs="Times New Roman"/>
          <w:sz w:val="20"/>
          <w:szCs w:val="20"/>
        </w:rPr>
      </w:pPr>
    </w:p>
    <w:tbl>
      <w:tblPr>
        <w:tblStyle w:val="1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897"/>
        <w:gridCol w:w="1368"/>
        <w:gridCol w:w="1317"/>
        <w:gridCol w:w="1021"/>
        <w:gridCol w:w="1331"/>
        <w:gridCol w:w="1384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" w:type="pct"/>
          </w:tcPr>
          <w:p>
            <w:pPr>
              <w:jc w:val="center"/>
              <w:rPr>
                <w:rFonts w:cs="Times New Roman"/>
                <w:b/>
                <w:kern w:val="20"/>
                <w:sz w:val="18"/>
                <w:szCs w:val="18"/>
              </w:rPr>
            </w:pPr>
            <w:r>
              <w:rPr>
                <w:rFonts w:cs="Times New Roman"/>
                <w:b/>
                <w:kern w:val="20"/>
                <w:sz w:val="18"/>
                <w:szCs w:val="18"/>
              </w:rPr>
              <w:t>Период с</w:t>
            </w:r>
          </w:p>
        </w:tc>
        <w:tc>
          <w:tcPr>
            <w:tcW w:w="455" w:type="pct"/>
          </w:tcPr>
          <w:p>
            <w:pPr>
              <w:jc w:val="center"/>
              <w:rPr>
                <w:rFonts w:cs="Times New Roman"/>
                <w:b/>
                <w:kern w:val="20"/>
                <w:sz w:val="18"/>
                <w:szCs w:val="18"/>
              </w:rPr>
            </w:pPr>
            <w:r>
              <w:rPr>
                <w:rFonts w:cs="Times New Roman"/>
                <w:b/>
                <w:kern w:val="20"/>
                <w:sz w:val="18"/>
                <w:szCs w:val="18"/>
              </w:rPr>
              <w:t>Период по</w:t>
            </w:r>
          </w:p>
        </w:tc>
        <w:tc>
          <w:tcPr>
            <w:tcW w:w="694" w:type="pct"/>
          </w:tcPr>
          <w:p>
            <w:pPr>
              <w:jc w:val="center"/>
              <w:rPr>
                <w:rFonts w:cs="Times New Roman"/>
                <w:b/>
                <w:kern w:val="20"/>
                <w:sz w:val="18"/>
                <w:szCs w:val="18"/>
              </w:rPr>
            </w:pPr>
            <w:r>
              <w:rPr>
                <w:rFonts w:cs="Times New Roman"/>
                <w:b/>
                <w:kern w:val="20"/>
                <w:sz w:val="18"/>
                <w:szCs w:val="18"/>
              </w:rPr>
              <w:t>Адрес места образования ТКО</w:t>
            </w:r>
          </w:p>
        </w:tc>
        <w:tc>
          <w:tcPr>
            <w:tcW w:w="668" w:type="pct"/>
          </w:tcPr>
          <w:p>
            <w:pPr>
              <w:jc w:val="center"/>
              <w:rPr>
                <w:rFonts w:cs="Times New Roman"/>
                <w:b/>
                <w:kern w:val="20"/>
                <w:sz w:val="18"/>
                <w:szCs w:val="18"/>
              </w:rPr>
            </w:pPr>
            <w:r>
              <w:rPr>
                <w:rFonts w:cs="Times New Roman"/>
                <w:b/>
                <w:kern w:val="20"/>
                <w:sz w:val="18"/>
                <w:szCs w:val="18"/>
              </w:rPr>
              <w:t>Адрес места накопления ТКО</w:t>
            </w:r>
          </w:p>
        </w:tc>
        <w:tc>
          <w:tcPr>
            <w:tcW w:w="518" w:type="pct"/>
          </w:tcPr>
          <w:p>
            <w:pPr>
              <w:jc w:val="center"/>
              <w:rPr>
                <w:rFonts w:cs="Times New Roman"/>
                <w:b/>
                <w:kern w:val="20"/>
                <w:sz w:val="18"/>
                <w:szCs w:val="18"/>
              </w:rPr>
            </w:pPr>
            <w:r>
              <w:rPr>
                <w:rFonts w:cs="Times New Roman"/>
                <w:b/>
                <w:kern w:val="20"/>
                <w:sz w:val="18"/>
                <w:szCs w:val="18"/>
              </w:rPr>
              <w:t>Тип загрузки</w:t>
            </w:r>
          </w:p>
        </w:tc>
        <w:tc>
          <w:tcPr>
            <w:tcW w:w="675" w:type="pct"/>
          </w:tcPr>
          <w:p>
            <w:pPr>
              <w:jc w:val="center"/>
              <w:rPr>
                <w:rFonts w:cs="Times New Roman"/>
                <w:b/>
                <w:kern w:val="20"/>
                <w:sz w:val="18"/>
                <w:szCs w:val="18"/>
              </w:rPr>
            </w:pPr>
            <w:r>
              <w:rPr>
                <w:rFonts w:cs="Times New Roman"/>
                <w:b/>
                <w:kern w:val="20"/>
                <w:sz w:val="18"/>
                <w:szCs w:val="18"/>
              </w:rPr>
              <w:t>Объем контейнера, м3</w:t>
            </w:r>
          </w:p>
        </w:tc>
        <w:tc>
          <w:tcPr>
            <w:tcW w:w="702" w:type="pct"/>
          </w:tcPr>
          <w:p>
            <w:pPr>
              <w:jc w:val="center"/>
              <w:rPr>
                <w:rFonts w:cs="Times New Roman"/>
                <w:b/>
                <w:kern w:val="20"/>
                <w:sz w:val="18"/>
                <w:szCs w:val="18"/>
              </w:rPr>
            </w:pPr>
            <w:r>
              <w:rPr>
                <w:rFonts w:cs="Times New Roman"/>
                <w:b/>
                <w:kern w:val="20"/>
                <w:sz w:val="18"/>
                <w:szCs w:val="18"/>
              </w:rPr>
              <w:t>Количество контейнеров, шт</w:t>
            </w:r>
          </w:p>
        </w:tc>
        <w:tc>
          <w:tcPr>
            <w:tcW w:w="832" w:type="pct"/>
          </w:tcPr>
          <w:p>
            <w:pPr>
              <w:jc w:val="center"/>
              <w:rPr>
                <w:rFonts w:cs="Times New Roman"/>
                <w:b/>
                <w:kern w:val="20"/>
                <w:sz w:val="18"/>
                <w:szCs w:val="18"/>
              </w:rPr>
            </w:pPr>
            <w:r>
              <w:rPr>
                <w:rFonts w:cs="Times New Roman"/>
                <w:b/>
                <w:kern w:val="20"/>
                <w:sz w:val="18"/>
                <w:szCs w:val="18"/>
              </w:rPr>
              <w:t>Периодичность вывоза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" w:type="pct"/>
          </w:tcPr>
          <w:p/>
        </w:tc>
        <w:tc>
          <w:tcPr>
            <w:tcW w:w="455" w:type="pct"/>
          </w:tcPr>
          <w:p/>
        </w:tc>
        <w:tc>
          <w:tcPr>
            <w:tcW w:w="694" w:type="pct"/>
          </w:tcPr>
          <w:p/>
        </w:tc>
        <w:tc>
          <w:tcPr>
            <w:tcW w:w="668" w:type="pct"/>
          </w:tcPr>
          <w:p/>
        </w:tc>
        <w:tc>
          <w:tcPr>
            <w:tcW w:w="518" w:type="pct"/>
          </w:tcPr>
          <w:p/>
        </w:tc>
        <w:tc>
          <w:tcPr>
            <w:tcW w:w="675" w:type="pct"/>
          </w:tcPr>
          <w:p/>
        </w:tc>
        <w:tc>
          <w:tcPr>
            <w:tcW w:w="702" w:type="pct"/>
          </w:tcPr>
          <w:p/>
        </w:tc>
        <w:tc>
          <w:tcPr>
            <w:tcW w:w="832" w:type="pct"/>
          </w:tcPr>
          <w:p/>
        </w:tc>
      </w:tr>
    </w:tbl>
    <w:p>
      <w:pPr>
        <w:rPr>
          <w:rFonts w:cs="Times New Roman"/>
          <w:kern w:val="20"/>
          <w:sz w:val="20"/>
          <w:szCs w:val="20"/>
        </w:rPr>
      </w:pPr>
    </w:p>
    <w:p>
      <w:pPr>
        <w:rPr>
          <w:rFonts w:cs="Times New Roman"/>
          <w:sz w:val="20"/>
          <w:szCs w:val="20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7"/>
        <w:gridCol w:w="49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Региональный оператор:</w:t>
            </w:r>
          </w:p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Директор ООО «РК»</w:t>
            </w:r>
          </w:p>
          <w:p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Потребитель:</w:t>
            </w:r>
          </w:p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</w:t>
            </w:r>
          </w:p>
          <w:p>
            <w:pPr>
              <w:rPr>
                <w:rFonts w:cs="Times New Roman"/>
                <w:sz w:val="20"/>
                <w:szCs w:val="20"/>
              </w:rPr>
            </w:pPr>
          </w:p>
          <w:p>
            <w:pPr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  <w:shd w:val="clear" w:color="auto" w:fill="auto"/>
          </w:tcPr>
          <w:p>
            <w:pPr>
              <w:rPr>
                <w:rFonts w:hint="default"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</w:rPr>
              <w:t xml:space="preserve">__________________/ </w:t>
            </w:r>
            <w:r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hint="default" w:cs="Times New Roman"/>
                <w:sz w:val="20"/>
                <w:szCs w:val="20"/>
                <w:lang w:val="ru-RU"/>
              </w:rPr>
              <w:t>.В. Ильин</w:t>
            </w:r>
          </w:p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М.П.</w:t>
            </w:r>
          </w:p>
        </w:tc>
        <w:tc>
          <w:tcPr>
            <w:tcW w:w="5102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 / _____________</w:t>
            </w:r>
          </w:p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М.П.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</w:rPr>
            </w:pPr>
          </w:p>
        </w:tc>
      </w:tr>
    </w:tbl>
    <w:p>
      <w:pPr>
        <w:rPr>
          <w:rFonts w:cs="Times New Roman"/>
          <w:sz w:val="20"/>
          <w:szCs w:val="20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4927"/>
      </w:tblGrid>
      <w:tr>
        <w:tc>
          <w:tcPr>
            <w:tcW w:w="5102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2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</w:rPr>
            </w:pPr>
          </w:p>
        </w:tc>
      </w:tr>
    </w:tbl>
    <w:p>
      <w:pPr>
        <w:widowControl/>
        <w:suppressAutoHyphens w:val="0"/>
        <w:jc w:val="right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</w:p>
    <w:p>
      <w:pPr>
        <w:widowControl/>
        <w:suppressAutoHyphens w:val="0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br w:type="page"/>
      </w:r>
    </w:p>
    <w:p>
      <w:pPr>
        <w:widowControl/>
        <w:suppressAutoHyphens w:val="0"/>
        <w:jc w:val="right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 xml:space="preserve">Приложение № 2 к Договору </w:t>
      </w:r>
    </w:p>
    <w:p>
      <w:pPr>
        <w:widowControl/>
        <w:suppressAutoHyphens w:val="0"/>
        <w:jc w:val="right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 xml:space="preserve">№ _________________ от </w:t>
      </w:r>
      <w:r>
        <w:rPr>
          <w:rFonts w:cs="Times New Roman"/>
          <w:b/>
          <w:sz w:val="20"/>
          <w:szCs w:val="20"/>
        </w:rPr>
        <w:t>«___»____________20__ года</w:t>
      </w: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 xml:space="preserve"> </w:t>
      </w:r>
    </w:p>
    <w:p>
      <w:pPr>
        <w:widowControl/>
        <w:suppressAutoHyphens w:val="0"/>
        <w:jc w:val="right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 xml:space="preserve">на оказание услуг по обращению </w:t>
      </w:r>
    </w:p>
    <w:p>
      <w:pPr>
        <w:widowControl/>
        <w:suppressAutoHyphens w:val="0"/>
        <w:jc w:val="right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 xml:space="preserve">с твердыми коммунальными отходами </w:t>
      </w:r>
    </w:p>
    <w:p>
      <w:pPr>
        <w:widowControl/>
        <w:suppressAutoHyphens w:val="0"/>
        <w:jc w:val="right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</w:p>
    <w:p>
      <w:pPr>
        <w:widowControl/>
        <w:suppressAutoHyphens w:val="0"/>
        <w:jc w:val="center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>
      <w:pPr>
        <w:widowControl/>
        <w:suppressAutoHyphens w:val="0"/>
        <w:jc w:val="center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>
      <w:pPr>
        <w:widowControl/>
        <w:suppressAutoHyphens w:val="0"/>
        <w:jc w:val="center"/>
        <w:rPr>
          <w:rFonts w:eastAsia="Calibri" w:cs="Times New Roman"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kern w:val="0"/>
          <w:sz w:val="20"/>
          <w:szCs w:val="20"/>
          <w:lang w:eastAsia="en-US" w:bidi="ar-SA"/>
        </w:rPr>
        <w:t>Перечень твердых коммунальных отходов Потребителя</w:t>
      </w:r>
    </w:p>
    <w:tbl>
      <w:tblPr>
        <w:tblStyle w:val="14"/>
        <w:tblW w:w="497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7"/>
        <w:gridCol w:w="1839"/>
        <w:gridCol w:w="2507"/>
        <w:gridCol w:w="1772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</w:trPr>
        <w:tc>
          <w:tcPr>
            <w:tcW w:w="973" w:type="pct"/>
          </w:tcPr>
          <w:p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0"/>
                <w:szCs w:val="20"/>
                <w:lang w:eastAsia="en-US" w:bidi="ar-SA"/>
              </w:rPr>
              <w:t>Наименование отходов в соответствии с ФККО</w:t>
            </w:r>
          </w:p>
        </w:tc>
        <w:tc>
          <w:tcPr>
            <w:tcW w:w="938" w:type="pct"/>
          </w:tcPr>
          <w:p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0"/>
                <w:szCs w:val="20"/>
                <w:lang w:eastAsia="en-US" w:bidi="ar-SA"/>
              </w:rPr>
              <w:t>Код по ФККО</w:t>
            </w:r>
          </w:p>
        </w:tc>
        <w:tc>
          <w:tcPr>
            <w:tcW w:w="1279" w:type="pct"/>
          </w:tcPr>
          <w:p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0"/>
                <w:szCs w:val="20"/>
                <w:lang w:eastAsia="en-US" w:bidi="ar-SA"/>
              </w:rPr>
              <w:t>Класс опасности</w:t>
            </w:r>
          </w:p>
        </w:tc>
        <w:tc>
          <w:tcPr>
            <w:tcW w:w="904" w:type="pct"/>
          </w:tcPr>
          <w:p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0"/>
                <w:szCs w:val="20"/>
                <w:lang w:eastAsia="en-US" w:bidi="ar-SA"/>
              </w:rPr>
              <w:t>Масса в месяц, тонн</w:t>
            </w:r>
          </w:p>
        </w:tc>
        <w:tc>
          <w:tcPr>
            <w:tcW w:w="904" w:type="pct"/>
          </w:tcPr>
          <w:p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0"/>
                <w:szCs w:val="20"/>
                <w:lang w:eastAsia="en-US" w:bidi="ar-SA"/>
              </w:rPr>
              <w:t>Объем в месяц, м3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973" w:type="pct"/>
          </w:tcPr>
          <w:p>
            <w:pPr>
              <w:widowControl/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8" w:type="pct"/>
          </w:tcPr>
          <w:p>
            <w:pPr>
              <w:widowControl/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9" w:type="pct"/>
          </w:tcPr>
          <w:p>
            <w:pPr>
              <w:widowControl/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04" w:type="pct"/>
          </w:tcPr>
          <w:p>
            <w:pPr>
              <w:widowControl/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04" w:type="pct"/>
          </w:tcPr>
          <w:p>
            <w:pPr>
              <w:widowControl/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pct"/>
          </w:tcPr>
          <w:p>
            <w:pPr>
              <w:widowControl/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ВСЕГО</w:t>
            </w:r>
          </w:p>
        </w:tc>
        <w:tc>
          <w:tcPr>
            <w:tcW w:w="938" w:type="pct"/>
          </w:tcPr>
          <w:p>
            <w:pPr>
              <w:widowControl/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9" w:type="pct"/>
          </w:tcPr>
          <w:p>
            <w:pPr>
              <w:widowControl/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04" w:type="pct"/>
          </w:tcPr>
          <w:p>
            <w:pPr>
              <w:widowControl/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04" w:type="pct"/>
          </w:tcPr>
          <w:p>
            <w:pPr>
              <w:widowControl/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>
      <w:pPr>
        <w:widowControl/>
        <w:suppressAutoHyphens w:val="0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>
      <w:pPr>
        <w:widowControl/>
        <w:suppressAutoHyphens w:val="0"/>
        <w:ind w:left="142" w:firstLine="426"/>
        <w:jc w:val="center"/>
        <w:outlineLvl w:val="1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3"/>
        <w:gridCol w:w="49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Региональный оператор:</w:t>
            </w:r>
          </w:p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Директор ООО «РК»</w:t>
            </w:r>
          </w:p>
          <w:p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Потребитель:</w:t>
            </w:r>
          </w:p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</w:t>
            </w:r>
          </w:p>
          <w:p>
            <w:pPr>
              <w:rPr>
                <w:rFonts w:cs="Times New Roman"/>
                <w:sz w:val="20"/>
                <w:szCs w:val="20"/>
              </w:rPr>
            </w:pPr>
          </w:p>
          <w:p>
            <w:pPr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  <w:shd w:val="clear" w:color="auto" w:fill="auto"/>
          </w:tcPr>
          <w:p>
            <w:pPr>
              <w:rPr>
                <w:rFonts w:hint="default"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</w:rPr>
              <w:t xml:space="preserve">__________________/ </w:t>
            </w:r>
            <w:r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hint="default" w:cs="Times New Roman"/>
                <w:sz w:val="20"/>
                <w:szCs w:val="20"/>
                <w:lang w:val="ru-RU"/>
              </w:rPr>
              <w:t>.В. Ильин</w:t>
            </w:r>
            <w:bookmarkStart w:id="9" w:name="_GoBack"/>
            <w:bookmarkEnd w:id="9"/>
          </w:p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М.П.</w:t>
            </w:r>
          </w:p>
        </w:tc>
        <w:tc>
          <w:tcPr>
            <w:tcW w:w="5102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 / _____________</w:t>
            </w:r>
          </w:p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М.П.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</w:rPr>
            </w:pPr>
          </w:p>
        </w:tc>
      </w:tr>
    </w:tbl>
    <w:p>
      <w:pPr>
        <w:widowControl/>
        <w:suppressAutoHyphens w:val="0"/>
        <w:jc w:val="center"/>
        <w:outlineLvl w:val="1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>
      <w:pPr>
        <w:widowControl/>
        <w:suppressAutoHyphens w:val="0"/>
        <w:jc w:val="center"/>
        <w:outlineLvl w:val="1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>
      <w:pPr>
        <w:widowControl/>
        <w:suppressAutoHyphens w:val="0"/>
        <w:jc w:val="center"/>
        <w:outlineLvl w:val="1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tbl>
      <w:tblPr>
        <w:tblStyle w:val="3"/>
        <w:tblW w:w="1042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0"/>
        <w:gridCol w:w="52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11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11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</w:rPr>
            </w:pPr>
          </w:p>
        </w:tc>
      </w:tr>
    </w:tbl>
    <w:p>
      <w:pPr>
        <w:jc w:val="right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</w:p>
    <w:sectPr>
      <w:headerReference r:id="rId4" w:type="first"/>
      <w:headerReference r:id="rId3" w:type="default"/>
      <w:footerReference r:id="rId5" w:type="default"/>
      <w:pgSz w:w="11906" w:h="16838"/>
      <w:pgMar w:top="567" w:right="567" w:bottom="567" w:left="1701" w:header="510" w:footer="902" w:gutter="0"/>
      <w:cols w:space="720" w:num="1"/>
      <w:titlePg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FDinTextCondPro-Regular">
    <w:altName w:val="MS Gothic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tabs>
        <w:tab w:val="right" w:pos="10205"/>
        <w:tab w:val="clear" w:pos="4677"/>
        <w:tab w:val="clear" w:pos="9355"/>
      </w:tabs>
    </w:pPr>
    <w:r>
      <w:rPr>
        <w:sz w:val="18"/>
        <w:szCs w:val="18"/>
      </w:rPr>
      <w:t>Региональный оператор __________________</w:t>
    </w:r>
    <w:r>
      <w:rPr>
        <w:sz w:val="18"/>
        <w:szCs w:val="18"/>
      </w:rPr>
      <w:tab/>
    </w:r>
    <w:r>
      <w:rPr>
        <w:sz w:val="18"/>
        <w:szCs w:val="18"/>
      </w:rPr>
      <w:t xml:space="preserve">Потребитель __________________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ascii="Calibri" w:hAnsi="Calibri" w:cs="Calibri"/>
        <w:color w:val="1F497D"/>
        <w:sz w:val="22"/>
        <w:szCs w:val="22"/>
      </w:rPr>
    </w:pPr>
    <w:r>
      <w:rPr>
        <w:rFonts w:ascii="Calibri" w:hAnsi="Calibri" w:cs="Calibri"/>
        <w:color w:val="1F497D"/>
        <w:sz w:val="22"/>
        <w:szCs w:val="22"/>
        <w:lang w:eastAsia="ru-RU" w:bidi="ar-SA"/>
      </w:rPr>
      <w:drawing>
        <wp:inline distT="0" distB="0" distL="0" distR="0">
          <wp:extent cx="700405" cy="697865"/>
          <wp:effectExtent l="0" t="0" r="0" b="0"/>
          <wp:docPr id="2" name="Рисунок 1" descr="C:\Users\sv\AppData\Local\Microsoft\Windows\INetCache\Content.Word\LOGO KASHALOT_LOGO RUS VERTICAL one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" descr="C:\Users\sv\AppData\Local\Microsoft\Windows\INetCache\Content.Word\LOGO KASHALOT_LOGO RUS VERTICAL one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0913" cy="698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rFonts w:ascii="Calibri" w:hAnsi="Calibri" w:cs="Calibri"/>
        <w:color w:val="1F497D"/>
        <w:sz w:val="22"/>
        <w:szCs w:val="22"/>
        <w:lang w:eastAsia="ru-RU" w:bidi="ar-SA"/>
      </w:rPr>
      <w:drawing>
        <wp:inline distT="0" distB="0" distL="0" distR="0">
          <wp:extent cx="700405" cy="697865"/>
          <wp:effectExtent l="0" t="0" r="0" b="0"/>
          <wp:docPr id="3" name="Рисунок 1" descr="C:\Users\sv\AppData\Local\Microsoft\Windows\INetCache\Content.Word\LOGO KASHALOT_LOGO RUS VERTICAL one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1" descr="C:\Users\sv\AppData\Local\Microsoft\Windows\INetCache\Content.Word\LOGO KASHALOT_LOGO RUS VERTICAL one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0913" cy="698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407BC5"/>
    <w:multiLevelType w:val="singleLevel"/>
    <w:tmpl w:val="B5407BC5"/>
    <w:lvl w:ilvl="0" w:tentative="0">
      <w:start w:val="5"/>
      <w:numFmt w:val="upperLetter"/>
      <w:suff w:val="nothing"/>
      <w:lvlText w:val="%1-"/>
      <w:lvlJc w:val="left"/>
    </w:lvl>
  </w:abstractNum>
  <w:abstractNum w:abstractNumId="1">
    <w:nsid w:val="27547F60"/>
    <w:multiLevelType w:val="multilevel"/>
    <w:tmpl w:val="27547F60"/>
    <w:lvl w:ilvl="0" w:tentative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4B7A3D00"/>
    <w:multiLevelType w:val="multilevel"/>
    <w:tmpl w:val="4B7A3D00"/>
    <w:lvl w:ilvl="0" w:tentative="0">
      <w:start w:val="2"/>
      <w:numFmt w:val="decimal"/>
      <w:lvlText w:val="%1."/>
      <w:lvlJc w:val="left"/>
      <w:pPr>
        <w:ind w:left="43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5040" w:hanging="360"/>
      </w:pPr>
    </w:lvl>
    <w:lvl w:ilvl="2" w:tentative="0">
      <w:start w:val="1"/>
      <w:numFmt w:val="lowerRoman"/>
      <w:lvlText w:val="%3."/>
      <w:lvlJc w:val="right"/>
      <w:pPr>
        <w:ind w:left="5760" w:hanging="180"/>
      </w:pPr>
    </w:lvl>
    <w:lvl w:ilvl="3" w:tentative="0">
      <w:start w:val="1"/>
      <w:numFmt w:val="decimal"/>
      <w:lvlText w:val="%4."/>
      <w:lvlJc w:val="left"/>
      <w:pPr>
        <w:ind w:left="6480" w:hanging="360"/>
      </w:pPr>
    </w:lvl>
    <w:lvl w:ilvl="4" w:tentative="0">
      <w:start w:val="1"/>
      <w:numFmt w:val="lowerLetter"/>
      <w:lvlText w:val="%5."/>
      <w:lvlJc w:val="left"/>
      <w:pPr>
        <w:ind w:left="7200" w:hanging="360"/>
      </w:pPr>
    </w:lvl>
    <w:lvl w:ilvl="5" w:tentative="0">
      <w:start w:val="1"/>
      <w:numFmt w:val="lowerRoman"/>
      <w:lvlText w:val="%6."/>
      <w:lvlJc w:val="right"/>
      <w:pPr>
        <w:ind w:left="7920" w:hanging="180"/>
      </w:pPr>
    </w:lvl>
    <w:lvl w:ilvl="6" w:tentative="0">
      <w:start w:val="1"/>
      <w:numFmt w:val="decimal"/>
      <w:lvlText w:val="%7."/>
      <w:lvlJc w:val="left"/>
      <w:pPr>
        <w:ind w:left="8640" w:hanging="360"/>
      </w:pPr>
    </w:lvl>
    <w:lvl w:ilvl="7" w:tentative="0">
      <w:start w:val="1"/>
      <w:numFmt w:val="lowerLetter"/>
      <w:lvlText w:val="%8."/>
      <w:lvlJc w:val="left"/>
      <w:pPr>
        <w:ind w:left="9360" w:hanging="360"/>
      </w:pPr>
    </w:lvl>
    <w:lvl w:ilvl="8" w:tentative="0">
      <w:start w:val="1"/>
      <w:numFmt w:val="lowerRoman"/>
      <w:lvlText w:val="%9."/>
      <w:lvlJc w:val="right"/>
      <w:pPr>
        <w:ind w:left="10080" w:hanging="180"/>
      </w:pPr>
    </w:lvl>
  </w:abstractNum>
  <w:abstractNum w:abstractNumId="3">
    <w:nsid w:val="502909CD"/>
    <w:multiLevelType w:val="multilevel"/>
    <w:tmpl w:val="502909CD"/>
    <w:lvl w:ilvl="0" w:tentative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37AA0"/>
    <w:multiLevelType w:val="multilevel"/>
    <w:tmpl w:val="55B37AA0"/>
    <w:lvl w:ilvl="0" w:tentative="0">
      <w:start w:val="6"/>
      <w:numFmt w:val="decimal"/>
      <w:lvlText w:val="%1."/>
      <w:lvlJc w:val="left"/>
      <w:pPr>
        <w:ind w:left="306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3105" w:hanging="405"/>
      </w:pPr>
      <w:rPr>
        <w:rFonts w:hint="default"/>
        <w:b/>
      </w:rPr>
    </w:lvl>
    <w:lvl w:ilvl="2" w:tentative="0">
      <w:start w:val="1"/>
      <w:numFmt w:val="decimal"/>
      <w:isLgl/>
      <w:lvlText w:val="%1.%2.%3."/>
      <w:lvlJc w:val="left"/>
      <w:pPr>
        <w:ind w:left="3420" w:hanging="720"/>
      </w:pPr>
      <w:rPr>
        <w:rFonts w:hint="default"/>
        <w:b/>
      </w:rPr>
    </w:lvl>
    <w:lvl w:ilvl="3" w:tentative="0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  <w:b/>
      </w:rPr>
    </w:lvl>
    <w:lvl w:ilvl="4" w:tentative="0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  <w:b/>
      </w:rPr>
    </w:lvl>
    <w:lvl w:ilvl="5" w:tentative="0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 w:tentative="0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  <w:b/>
      </w:rPr>
    </w:lvl>
    <w:lvl w:ilvl="7" w:tentative="0">
      <w:start w:val="1"/>
      <w:numFmt w:val="decimal"/>
      <w:isLgl/>
      <w:lvlText w:val="%1.%2.%3.%4.%5.%6.%7.%8."/>
      <w:lvlJc w:val="left"/>
      <w:pPr>
        <w:ind w:left="4140" w:hanging="1440"/>
      </w:pPr>
      <w:rPr>
        <w:rFonts w:hint="default"/>
        <w:b/>
      </w:rPr>
    </w:lvl>
    <w:lvl w:ilvl="8" w:tentative="0">
      <w:start w:val="1"/>
      <w:numFmt w:val="decimal"/>
      <w:isLgl/>
      <w:lvlText w:val="%1.%2.%3.%4.%5.%6.%7.%8.%9."/>
      <w:lvlJc w:val="left"/>
      <w:pPr>
        <w:ind w:left="4500" w:hanging="180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D7"/>
    <w:rsid w:val="00002060"/>
    <w:rsid w:val="00002635"/>
    <w:rsid w:val="000105FF"/>
    <w:rsid w:val="00016EE2"/>
    <w:rsid w:val="00026883"/>
    <w:rsid w:val="00036477"/>
    <w:rsid w:val="0003754C"/>
    <w:rsid w:val="0004061A"/>
    <w:rsid w:val="00065473"/>
    <w:rsid w:val="00074A3E"/>
    <w:rsid w:val="000768F2"/>
    <w:rsid w:val="00083D92"/>
    <w:rsid w:val="0008518A"/>
    <w:rsid w:val="000854AB"/>
    <w:rsid w:val="0009261F"/>
    <w:rsid w:val="0009481B"/>
    <w:rsid w:val="000975C1"/>
    <w:rsid w:val="000B18DD"/>
    <w:rsid w:val="000B3548"/>
    <w:rsid w:val="000B4E97"/>
    <w:rsid w:val="000C108C"/>
    <w:rsid w:val="000C34F2"/>
    <w:rsid w:val="000C5E6F"/>
    <w:rsid w:val="000D0C24"/>
    <w:rsid w:val="000D18B4"/>
    <w:rsid w:val="000D4F8A"/>
    <w:rsid w:val="000E53B6"/>
    <w:rsid w:val="000E6462"/>
    <w:rsid w:val="000E73E7"/>
    <w:rsid w:val="000E74E2"/>
    <w:rsid w:val="000E7CA6"/>
    <w:rsid w:val="000F1C17"/>
    <w:rsid w:val="00106D5B"/>
    <w:rsid w:val="00107D34"/>
    <w:rsid w:val="00114946"/>
    <w:rsid w:val="001217E6"/>
    <w:rsid w:val="00130CB4"/>
    <w:rsid w:val="00143752"/>
    <w:rsid w:val="0014638E"/>
    <w:rsid w:val="00160E15"/>
    <w:rsid w:val="001613FD"/>
    <w:rsid w:val="0016601E"/>
    <w:rsid w:val="00181CD8"/>
    <w:rsid w:val="00187576"/>
    <w:rsid w:val="001A2D2F"/>
    <w:rsid w:val="001B6855"/>
    <w:rsid w:val="001C63EC"/>
    <w:rsid w:val="001D350F"/>
    <w:rsid w:val="001D4140"/>
    <w:rsid w:val="001D48C0"/>
    <w:rsid w:val="001D5CA2"/>
    <w:rsid w:val="001E5C31"/>
    <w:rsid w:val="001F32AE"/>
    <w:rsid w:val="00203E90"/>
    <w:rsid w:val="00207813"/>
    <w:rsid w:val="002103C7"/>
    <w:rsid w:val="0021130C"/>
    <w:rsid w:val="00211860"/>
    <w:rsid w:val="0021316C"/>
    <w:rsid w:val="002260B1"/>
    <w:rsid w:val="00243468"/>
    <w:rsid w:val="00244523"/>
    <w:rsid w:val="00263C9E"/>
    <w:rsid w:val="002673E6"/>
    <w:rsid w:val="00271972"/>
    <w:rsid w:val="00272001"/>
    <w:rsid w:val="00272F09"/>
    <w:rsid w:val="00297E83"/>
    <w:rsid w:val="002A4107"/>
    <w:rsid w:val="002A73F0"/>
    <w:rsid w:val="002B5CB1"/>
    <w:rsid w:val="002C3C91"/>
    <w:rsid w:val="002D5C92"/>
    <w:rsid w:val="002E7E6E"/>
    <w:rsid w:val="002F15DB"/>
    <w:rsid w:val="002F3A37"/>
    <w:rsid w:val="003008E3"/>
    <w:rsid w:val="00306B85"/>
    <w:rsid w:val="00311257"/>
    <w:rsid w:val="00313829"/>
    <w:rsid w:val="00313A8F"/>
    <w:rsid w:val="003214F5"/>
    <w:rsid w:val="003327F5"/>
    <w:rsid w:val="00342B1A"/>
    <w:rsid w:val="003514CE"/>
    <w:rsid w:val="00364D3A"/>
    <w:rsid w:val="00367BF1"/>
    <w:rsid w:val="003737E5"/>
    <w:rsid w:val="00376997"/>
    <w:rsid w:val="003857FA"/>
    <w:rsid w:val="003A26B6"/>
    <w:rsid w:val="003A2A87"/>
    <w:rsid w:val="003A5733"/>
    <w:rsid w:val="003B290F"/>
    <w:rsid w:val="003C562D"/>
    <w:rsid w:val="003D132B"/>
    <w:rsid w:val="003D7F40"/>
    <w:rsid w:val="003E00B4"/>
    <w:rsid w:val="003F13F8"/>
    <w:rsid w:val="003F1EB4"/>
    <w:rsid w:val="003F2B32"/>
    <w:rsid w:val="003F3DE8"/>
    <w:rsid w:val="003F51D7"/>
    <w:rsid w:val="003F7AAA"/>
    <w:rsid w:val="00401275"/>
    <w:rsid w:val="00406F61"/>
    <w:rsid w:val="00412593"/>
    <w:rsid w:val="00412F0D"/>
    <w:rsid w:val="004275FD"/>
    <w:rsid w:val="0043113E"/>
    <w:rsid w:val="00434F4F"/>
    <w:rsid w:val="00447E08"/>
    <w:rsid w:val="00455BAD"/>
    <w:rsid w:val="00457187"/>
    <w:rsid w:val="00474E92"/>
    <w:rsid w:val="0048557E"/>
    <w:rsid w:val="00486221"/>
    <w:rsid w:val="00494B1F"/>
    <w:rsid w:val="004969D4"/>
    <w:rsid w:val="00497C58"/>
    <w:rsid w:val="004B0301"/>
    <w:rsid w:val="004B1308"/>
    <w:rsid w:val="004B6F06"/>
    <w:rsid w:val="004C168E"/>
    <w:rsid w:val="004D18E0"/>
    <w:rsid w:val="004D3B64"/>
    <w:rsid w:val="004D4D53"/>
    <w:rsid w:val="00501B07"/>
    <w:rsid w:val="005067A7"/>
    <w:rsid w:val="00507DF6"/>
    <w:rsid w:val="00507F3A"/>
    <w:rsid w:val="00511786"/>
    <w:rsid w:val="0051209E"/>
    <w:rsid w:val="0051489B"/>
    <w:rsid w:val="00521839"/>
    <w:rsid w:val="00524B4A"/>
    <w:rsid w:val="00556F21"/>
    <w:rsid w:val="00557FD6"/>
    <w:rsid w:val="00560EC6"/>
    <w:rsid w:val="00561EA4"/>
    <w:rsid w:val="00575BB7"/>
    <w:rsid w:val="005823D0"/>
    <w:rsid w:val="00584098"/>
    <w:rsid w:val="005857D8"/>
    <w:rsid w:val="0059228E"/>
    <w:rsid w:val="005A3D19"/>
    <w:rsid w:val="005B11CA"/>
    <w:rsid w:val="005B2772"/>
    <w:rsid w:val="005B4A7A"/>
    <w:rsid w:val="005B6414"/>
    <w:rsid w:val="005E0AC5"/>
    <w:rsid w:val="005F09D1"/>
    <w:rsid w:val="005F61E1"/>
    <w:rsid w:val="00603A8E"/>
    <w:rsid w:val="00604498"/>
    <w:rsid w:val="00614EEA"/>
    <w:rsid w:val="00615E71"/>
    <w:rsid w:val="00633090"/>
    <w:rsid w:val="0063566A"/>
    <w:rsid w:val="00643BB9"/>
    <w:rsid w:val="00644CF5"/>
    <w:rsid w:val="00645674"/>
    <w:rsid w:val="006507D5"/>
    <w:rsid w:val="00650D8F"/>
    <w:rsid w:val="00652687"/>
    <w:rsid w:val="006557F6"/>
    <w:rsid w:val="00660625"/>
    <w:rsid w:val="00665EEA"/>
    <w:rsid w:val="00666428"/>
    <w:rsid w:val="0068243D"/>
    <w:rsid w:val="00683F80"/>
    <w:rsid w:val="00684E2B"/>
    <w:rsid w:val="0068508E"/>
    <w:rsid w:val="00685F69"/>
    <w:rsid w:val="00692B21"/>
    <w:rsid w:val="006B3029"/>
    <w:rsid w:val="006B32D3"/>
    <w:rsid w:val="006C149C"/>
    <w:rsid w:val="006C44DC"/>
    <w:rsid w:val="006D3A49"/>
    <w:rsid w:val="006D75F7"/>
    <w:rsid w:val="006E3CB1"/>
    <w:rsid w:val="006F2E10"/>
    <w:rsid w:val="0070518E"/>
    <w:rsid w:val="007061B2"/>
    <w:rsid w:val="00706ED8"/>
    <w:rsid w:val="007106BE"/>
    <w:rsid w:val="00710E96"/>
    <w:rsid w:val="0071399F"/>
    <w:rsid w:val="00716C19"/>
    <w:rsid w:val="00717FD2"/>
    <w:rsid w:val="00733F69"/>
    <w:rsid w:val="0073731F"/>
    <w:rsid w:val="00746141"/>
    <w:rsid w:val="00746D7D"/>
    <w:rsid w:val="0075294D"/>
    <w:rsid w:val="00756311"/>
    <w:rsid w:val="00763489"/>
    <w:rsid w:val="00775CED"/>
    <w:rsid w:val="00780B12"/>
    <w:rsid w:val="0078464A"/>
    <w:rsid w:val="00790356"/>
    <w:rsid w:val="00790546"/>
    <w:rsid w:val="00791657"/>
    <w:rsid w:val="00795029"/>
    <w:rsid w:val="00795668"/>
    <w:rsid w:val="00795D38"/>
    <w:rsid w:val="007A50BA"/>
    <w:rsid w:val="007C1BB9"/>
    <w:rsid w:val="007C384F"/>
    <w:rsid w:val="007D3387"/>
    <w:rsid w:val="007E436F"/>
    <w:rsid w:val="007E57FB"/>
    <w:rsid w:val="007F3BEC"/>
    <w:rsid w:val="007F56DD"/>
    <w:rsid w:val="007F6906"/>
    <w:rsid w:val="007F7D70"/>
    <w:rsid w:val="00802CCD"/>
    <w:rsid w:val="00813D35"/>
    <w:rsid w:val="00815F0A"/>
    <w:rsid w:val="008330C3"/>
    <w:rsid w:val="00844365"/>
    <w:rsid w:val="00847007"/>
    <w:rsid w:val="0085304C"/>
    <w:rsid w:val="00865C1A"/>
    <w:rsid w:val="00874574"/>
    <w:rsid w:val="00886C44"/>
    <w:rsid w:val="00897E1C"/>
    <w:rsid w:val="008A333C"/>
    <w:rsid w:val="008C3C65"/>
    <w:rsid w:val="008C6080"/>
    <w:rsid w:val="008D77A0"/>
    <w:rsid w:val="008E5CD1"/>
    <w:rsid w:val="008F104C"/>
    <w:rsid w:val="008F652D"/>
    <w:rsid w:val="0090518C"/>
    <w:rsid w:val="009133E4"/>
    <w:rsid w:val="009150C6"/>
    <w:rsid w:val="00915EFE"/>
    <w:rsid w:val="0091699B"/>
    <w:rsid w:val="00920719"/>
    <w:rsid w:val="0093766B"/>
    <w:rsid w:val="00942958"/>
    <w:rsid w:val="00947523"/>
    <w:rsid w:val="009478CB"/>
    <w:rsid w:val="00954EE2"/>
    <w:rsid w:val="00961B02"/>
    <w:rsid w:val="009638C7"/>
    <w:rsid w:val="00966C5D"/>
    <w:rsid w:val="00973F87"/>
    <w:rsid w:val="009761FC"/>
    <w:rsid w:val="00976624"/>
    <w:rsid w:val="00982D7C"/>
    <w:rsid w:val="009842C7"/>
    <w:rsid w:val="009844C4"/>
    <w:rsid w:val="009873D8"/>
    <w:rsid w:val="009944F7"/>
    <w:rsid w:val="009A09E4"/>
    <w:rsid w:val="009A204B"/>
    <w:rsid w:val="009A28C7"/>
    <w:rsid w:val="009A55EF"/>
    <w:rsid w:val="009B1F5F"/>
    <w:rsid w:val="009B4AD5"/>
    <w:rsid w:val="009C00B6"/>
    <w:rsid w:val="009C06ED"/>
    <w:rsid w:val="009C0D16"/>
    <w:rsid w:val="009C14E3"/>
    <w:rsid w:val="009C2A73"/>
    <w:rsid w:val="009C67D6"/>
    <w:rsid w:val="009D00E9"/>
    <w:rsid w:val="009D0459"/>
    <w:rsid w:val="009E66B8"/>
    <w:rsid w:val="009E7FD3"/>
    <w:rsid w:val="009F05E3"/>
    <w:rsid w:val="00A052C4"/>
    <w:rsid w:val="00A1484D"/>
    <w:rsid w:val="00A15688"/>
    <w:rsid w:val="00A30E70"/>
    <w:rsid w:val="00A46874"/>
    <w:rsid w:val="00A54631"/>
    <w:rsid w:val="00A5494A"/>
    <w:rsid w:val="00A574EA"/>
    <w:rsid w:val="00A94284"/>
    <w:rsid w:val="00AA02B5"/>
    <w:rsid w:val="00AA560D"/>
    <w:rsid w:val="00AB52BF"/>
    <w:rsid w:val="00AB6E2E"/>
    <w:rsid w:val="00AB7611"/>
    <w:rsid w:val="00AB7B39"/>
    <w:rsid w:val="00AC286B"/>
    <w:rsid w:val="00AC4F24"/>
    <w:rsid w:val="00AC5A8C"/>
    <w:rsid w:val="00AC6EA9"/>
    <w:rsid w:val="00AD6879"/>
    <w:rsid w:val="00AE4B04"/>
    <w:rsid w:val="00AE4F58"/>
    <w:rsid w:val="00AE74DB"/>
    <w:rsid w:val="00AF3547"/>
    <w:rsid w:val="00AF5CD5"/>
    <w:rsid w:val="00B07CB7"/>
    <w:rsid w:val="00B11A7C"/>
    <w:rsid w:val="00B17208"/>
    <w:rsid w:val="00B26265"/>
    <w:rsid w:val="00B35F18"/>
    <w:rsid w:val="00B40BD5"/>
    <w:rsid w:val="00B423AC"/>
    <w:rsid w:val="00B453A2"/>
    <w:rsid w:val="00B462FF"/>
    <w:rsid w:val="00B4762E"/>
    <w:rsid w:val="00B47B50"/>
    <w:rsid w:val="00B53012"/>
    <w:rsid w:val="00B57F5C"/>
    <w:rsid w:val="00B61260"/>
    <w:rsid w:val="00B61C89"/>
    <w:rsid w:val="00B87C7F"/>
    <w:rsid w:val="00B90449"/>
    <w:rsid w:val="00BC4762"/>
    <w:rsid w:val="00BD7630"/>
    <w:rsid w:val="00BE04E6"/>
    <w:rsid w:val="00BE09D8"/>
    <w:rsid w:val="00BE13C6"/>
    <w:rsid w:val="00BE3E55"/>
    <w:rsid w:val="00BF5639"/>
    <w:rsid w:val="00C21726"/>
    <w:rsid w:val="00C23040"/>
    <w:rsid w:val="00C275DA"/>
    <w:rsid w:val="00C3175A"/>
    <w:rsid w:val="00C333B6"/>
    <w:rsid w:val="00C4256E"/>
    <w:rsid w:val="00C443C5"/>
    <w:rsid w:val="00C57D37"/>
    <w:rsid w:val="00C60ADB"/>
    <w:rsid w:val="00C645EC"/>
    <w:rsid w:val="00C654A5"/>
    <w:rsid w:val="00C654E6"/>
    <w:rsid w:val="00C76C2B"/>
    <w:rsid w:val="00C929F4"/>
    <w:rsid w:val="00CA24D5"/>
    <w:rsid w:val="00CA73C5"/>
    <w:rsid w:val="00CA78F6"/>
    <w:rsid w:val="00CB284F"/>
    <w:rsid w:val="00CB66AC"/>
    <w:rsid w:val="00CC397A"/>
    <w:rsid w:val="00CC7B83"/>
    <w:rsid w:val="00CD594E"/>
    <w:rsid w:val="00CF008D"/>
    <w:rsid w:val="00CF3937"/>
    <w:rsid w:val="00D01D8F"/>
    <w:rsid w:val="00D060A2"/>
    <w:rsid w:val="00D07F76"/>
    <w:rsid w:val="00D1633B"/>
    <w:rsid w:val="00D2177F"/>
    <w:rsid w:val="00D27187"/>
    <w:rsid w:val="00D30849"/>
    <w:rsid w:val="00D33AA6"/>
    <w:rsid w:val="00D41C3D"/>
    <w:rsid w:val="00D4553F"/>
    <w:rsid w:val="00D54C3D"/>
    <w:rsid w:val="00D57D51"/>
    <w:rsid w:val="00D610C5"/>
    <w:rsid w:val="00D61C00"/>
    <w:rsid w:val="00D658CC"/>
    <w:rsid w:val="00D65AC0"/>
    <w:rsid w:val="00D81AFE"/>
    <w:rsid w:val="00D81D9D"/>
    <w:rsid w:val="00D85F45"/>
    <w:rsid w:val="00D93BBC"/>
    <w:rsid w:val="00D952AD"/>
    <w:rsid w:val="00DA205D"/>
    <w:rsid w:val="00DA6A08"/>
    <w:rsid w:val="00DA7F10"/>
    <w:rsid w:val="00DB3DE9"/>
    <w:rsid w:val="00DB725B"/>
    <w:rsid w:val="00DC394B"/>
    <w:rsid w:val="00DC506F"/>
    <w:rsid w:val="00DE6132"/>
    <w:rsid w:val="00DF003C"/>
    <w:rsid w:val="00DF0A73"/>
    <w:rsid w:val="00DF1309"/>
    <w:rsid w:val="00DF4562"/>
    <w:rsid w:val="00E00CEB"/>
    <w:rsid w:val="00E37A01"/>
    <w:rsid w:val="00E37F0A"/>
    <w:rsid w:val="00E410C0"/>
    <w:rsid w:val="00E51184"/>
    <w:rsid w:val="00E64501"/>
    <w:rsid w:val="00E6615C"/>
    <w:rsid w:val="00E70346"/>
    <w:rsid w:val="00E71241"/>
    <w:rsid w:val="00E86B67"/>
    <w:rsid w:val="00E90D8A"/>
    <w:rsid w:val="00E96A12"/>
    <w:rsid w:val="00EA4D75"/>
    <w:rsid w:val="00EA79C0"/>
    <w:rsid w:val="00EB67F5"/>
    <w:rsid w:val="00ED3E61"/>
    <w:rsid w:val="00ED5B0B"/>
    <w:rsid w:val="00EE3DD7"/>
    <w:rsid w:val="00EF4A23"/>
    <w:rsid w:val="00EF6FBE"/>
    <w:rsid w:val="00F07453"/>
    <w:rsid w:val="00F13EA7"/>
    <w:rsid w:val="00F15FC7"/>
    <w:rsid w:val="00F24A9F"/>
    <w:rsid w:val="00F24CC3"/>
    <w:rsid w:val="00F265C4"/>
    <w:rsid w:val="00F55FE3"/>
    <w:rsid w:val="00F66588"/>
    <w:rsid w:val="00F669E9"/>
    <w:rsid w:val="00F920BB"/>
    <w:rsid w:val="00FA4202"/>
    <w:rsid w:val="00FA45C3"/>
    <w:rsid w:val="00FB0B69"/>
    <w:rsid w:val="00FB0EAA"/>
    <w:rsid w:val="00FB1BBB"/>
    <w:rsid w:val="00FC481C"/>
    <w:rsid w:val="00FC4A4B"/>
    <w:rsid w:val="00FD095A"/>
    <w:rsid w:val="00FD4E2B"/>
    <w:rsid w:val="00FD5605"/>
    <w:rsid w:val="00FF4443"/>
    <w:rsid w:val="00FF75CB"/>
    <w:rsid w:val="06D80C50"/>
    <w:rsid w:val="0ED25057"/>
    <w:rsid w:val="1F673046"/>
    <w:rsid w:val="443A0413"/>
    <w:rsid w:val="4A7007E6"/>
    <w:rsid w:val="610056CE"/>
    <w:rsid w:val="6BD0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Times New Roman" w:hAnsi="Times New Roman" w:eastAsia="SimSun" w:cs="Mangal"/>
      <w:kern w:val="1"/>
      <w:sz w:val="24"/>
      <w:szCs w:val="24"/>
      <w:lang w:val="ru-RU" w:eastAsia="hi-IN" w:bidi="hi-IN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basedOn w:val="2"/>
    <w:semiHidden/>
    <w:unhideWhenUsed/>
    <w:qFormat/>
    <w:uiPriority w:val="99"/>
    <w:rPr>
      <w:sz w:val="16"/>
      <w:szCs w:val="16"/>
    </w:rPr>
  </w:style>
  <w:style w:type="character" w:styleId="5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6">
    <w:name w:val="Strong"/>
    <w:basedOn w:val="2"/>
    <w:qFormat/>
    <w:uiPriority w:val="22"/>
    <w:rPr>
      <w:b/>
      <w:bCs/>
    </w:rPr>
  </w:style>
  <w:style w:type="paragraph" w:styleId="7">
    <w:name w:val="Balloon Text"/>
    <w:basedOn w:val="1"/>
    <w:link w:val="21"/>
    <w:semiHidden/>
    <w:unhideWhenUsed/>
    <w:qFormat/>
    <w:uiPriority w:val="99"/>
    <w:rPr>
      <w:rFonts w:ascii="Segoe UI" w:hAnsi="Segoe UI"/>
      <w:sz w:val="18"/>
      <w:szCs w:val="16"/>
    </w:rPr>
  </w:style>
  <w:style w:type="paragraph" w:styleId="8">
    <w:name w:val="annotation text"/>
    <w:basedOn w:val="1"/>
    <w:link w:val="27"/>
    <w:semiHidden/>
    <w:unhideWhenUsed/>
    <w:uiPriority w:val="99"/>
    <w:rPr>
      <w:kern w:val="2"/>
      <w:sz w:val="20"/>
      <w:szCs w:val="18"/>
      <w:lang w:eastAsia="zh-CN"/>
    </w:rPr>
  </w:style>
  <w:style w:type="paragraph" w:styleId="9">
    <w:name w:val="header"/>
    <w:basedOn w:val="1"/>
    <w:link w:val="15"/>
    <w:qFormat/>
    <w:uiPriority w:val="0"/>
    <w:pPr>
      <w:suppressLineNumbers/>
      <w:tabs>
        <w:tab w:val="center" w:pos="4535"/>
        <w:tab w:val="right" w:pos="9071"/>
      </w:tabs>
    </w:pPr>
  </w:style>
  <w:style w:type="paragraph" w:styleId="10">
    <w:name w:val="Body Text"/>
    <w:basedOn w:val="1"/>
    <w:link w:val="23"/>
    <w:qFormat/>
    <w:uiPriority w:val="0"/>
    <w:pPr>
      <w:widowControl/>
      <w:spacing w:after="120"/>
    </w:pPr>
    <w:rPr>
      <w:rFonts w:eastAsia="Times New Roman" w:cs="Times New Roman"/>
      <w:lang w:eastAsia="ar-SA" w:bidi="ar-SA"/>
    </w:rPr>
  </w:style>
  <w:style w:type="paragraph" w:styleId="11">
    <w:name w:val="footer"/>
    <w:basedOn w:val="1"/>
    <w:link w:val="22"/>
    <w:unhideWhenUsed/>
    <w:qFormat/>
    <w:uiPriority w:val="99"/>
    <w:pPr>
      <w:tabs>
        <w:tab w:val="center" w:pos="4677"/>
        <w:tab w:val="right" w:pos="9355"/>
      </w:tabs>
    </w:pPr>
    <w:rPr>
      <w:szCs w:val="21"/>
    </w:rPr>
  </w:style>
  <w:style w:type="paragraph" w:styleId="12">
    <w:name w:val="Normal (Web)"/>
    <w:basedOn w:val="1"/>
    <w:unhideWhenUsed/>
    <w:qFormat/>
    <w:uiPriority w:val="9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13">
    <w:name w:val="Subtitle"/>
    <w:basedOn w:val="1"/>
    <w:next w:val="1"/>
    <w:link w:val="26"/>
    <w:qFormat/>
    <w:uiPriority w:val="11"/>
    <w:pPr>
      <w:spacing w:after="160"/>
    </w:pPr>
    <w:rPr>
      <w:rFonts w:asciiTheme="minorHAnsi" w:hAnsiTheme="minorHAnsi" w:eastAsiaTheme="minorEastAsia"/>
      <w:color w:val="595959" w:themeColor="text1" w:themeTint="A6"/>
      <w:spacing w:val="15"/>
      <w:sz w:val="22"/>
      <w:szCs w:val="20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table" w:styleId="1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Верхний колонтитул Знак"/>
    <w:basedOn w:val="2"/>
    <w:link w:val="9"/>
    <w:qFormat/>
    <w:uiPriority w:val="0"/>
    <w:rPr>
      <w:rFonts w:ascii="Times New Roman" w:hAnsi="Times New Roman" w:eastAsia="SimSun" w:cs="Mangal"/>
      <w:kern w:val="1"/>
      <w:sz w:val="24"/>
      <w:szCs w:val="24"/>
      <w:lang w:eastAsia="hi-IN" w:bidi="hi-IN"/>
    </w:rPr>
  </w:style>
  <w:style w:type="paragraph" w:customStyle="1" w:styleId="16">
    <w:name w:val="Колонтитул письма"/>
    <w:basedOn w:val="1"/>
    <w:qFormat/>
    <w:uiPriority w:val="0"/>
    <w:pPr>
      <w:jc w:val="right"/>
    </w:pPr>
    <w:rPr>
      <w:rFonts w:ascii="PFDinTextCondPro-Regular" w:hAnsi="PFDinTextCondPro-Regular"/>
      <w:sz w:val="18"/>
      <w:szCs w:val="18"/>
      <w:lang w:val="en-US"/>
    </w:rPr>
  </w:style>
  <w:style w:type="paragraph" w:customStyle="1" w:styleId="17">
    <w:name w:val="Пункт"/>
    <w:basedOn w:val="1"/>
    <w:qFormat/>
    <w:uiPriority w:val="0"/>
    <w:pPr>
      <w:widowControl/>
      <w:tabs>
        <w:tab w:val="left" w:pos="1080"/>
      </w:tabs>
      <w:suppressAutoHyphens w:val="0"/>
      <w:autoSpaceDE w:val="0"/>
      <w:autoSpaceDN w:val="0"/>
      <w:ind w:left="792" w:hanging="432"/>
      <w:jc w:val="both"/>
    </w:pPr>
    <w:rPr>
      <w:rFonts w:eastAsia="Times New Roman" w:cs="Times New Roman"/>
      <w:kern w:val="0"/>
      <w:lang w:eastAsia="ru-RU" w:bidi="ar-SA"/>
    </w:rPr>
  </w:style>
  <w:style w:type="paragraph" w:styleId="18">
    <w:name w:val="List Paragraph"/>
    <w:basedOn w:val="1"/>
    <w:link w:val="19"/>
    <w:qFormat/>
    <w:uiPriority w:val="1"/>
    <w:pPr>
      <w:suppressAutoHyphens w:val="0"/>
      <w:ind w:left="720"/>
      <w:contextualSpacing/>
    </w:pPr>
    <w:rPr>
      <w:rFonts w:ascii="Arial Unicode MS" w:hAnsi="Arial Unicode MS" w:eastAsia="Arial Unicode MS" w:cs="Arial Unicode MS"/>
      <w:color w:val="000000"/>
      <w:kern w:val="0"/>
      <w:lang w:bidi="ru-RU"/>
    </w:rPr>
  </w:style>
  <w:style w:type="character" w:customStyle="1" w:styleId="19">
    <w:name w:val="Абзац списка Знак"/>
    <w:link w:val="18"/>
    <w:qFormat/>
    <w:locked/>
    <w:uiPriority w:val="1"/>
    <w:rPr>
      <w:rFonts w:ascii="Arial Unicode MS" w:hAnsi="Arial Unicode MS" w:eastAsia="Arial Unicode MS" w:cs="Arial Unicode MS"/>
      <w:color w:val="000000"/>
      <w:sz w:val="24"/>
      <w:szCs w:val="24"/>
      <w:lang w:bidi="ru-RU"/>
    </w:rPr>
  </w:style>
  <w:style w:type="paragraph" w:styleId="20">
    <w:name w:val="No Spacing"/>
    <w:qFormat/>
    <w:uiPriority w:val="0"/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21">
    <w:name w:val="Текст выноски Знак"/>
    <w:basedOn w:val="2"/>
    <w:link w:val="7"/>
    <w:semiHidden/>
    <w:qFormat/>
    <w:uiPriority w:val="99"/>
    <w:rPr>
      <w:rFonts w:ascii="Segoe UI" w:hAnsi="Segoe UI" w:eastAsia="SimSun" w:cs="Mangal"/>
      <w:kern w:val="1"/>
      <w:sz w:val="18"/>
      <w:szCs w:val="16"/>
      <w:lang w:eastAsia="hi-IN" w:bidi="hi-IN"/>
    </w:rPr>
  </w:style>
  <w:style w:type="character" w:customStyle="1" w:styleId="22">
    <w:name w:val="Нижний колонтитул Знак"/>
    <w:basedOn w:val="2"/>
    <w:link w:val="11"/>
    <w:qFormat/>
    <w:uiPriority w:val="99"/>
    <w:rPr>
      <w:rFonts w:ascii="Times New Roman" w:hAnsi="Times New Roman" w:eastAsia="SimSun" w:cs="Mangal"/>
      <w:kern w:val="1"/>
      <w:sz w:val="24"/>
      <w:szCs w:val="21"/>
      <w:lang w:eastAsia="hi-IN" w:bidi="hi-IN"/>
    </w:rPr>
  </w:style>
  <w:style w:type="character" w:customStyle="1" w:styleId="23">
    <w:name w:val="Основной текст Знак"/>
    <w:basedOn w:val="2"/>
    <w:link w:val="10"/>
    <w:qFormat/>
    <w:uiPriority w:val="0"/>
    <w:rPr>
      <w:rFonts w:ascii="Times New Roman" w:hAnsi="Times New Roman" w:eastAsia="Times New Roman" w:cs="Times New Roman"/>
      <w:kern w:val="1"/>
      <w:sz w:val="24"/>
      <w:szCs w:val="24"/>
      <w:lang w:eastAsia="ar-SA"/>
    </w:rPr>
  </w:style>
  <w:style w:type="paragraph" w:customStyle="1" w:styleId="24">
    <w:name w:val="Текст письма"/>
    <w:basedOn w:val="1"/>
    <w:qFormat/>
    <w:uiPriority w:val="0"/>
    <w:pPr>
      <w:spacing w:after="170"/>
      <w:ind w:firstLine="283"/>
      <w:jc w:val="both"/>
    </w:pPr>
    <w:rPr>
      <w:rFonts w:ascii="PFDinTextCondPro-Regular" w:hAnsi="PFDinTextCondPro-Regular"/>
      <w:lang w:val="en-US"/>
    </w:rPr>
  </w:style>
  <w:style w:type="character" w:customStyle="1" w:styleId="25">
    <w:name w:val="WW8Num4z3"/>
    <w:qFormat/>
    <w:uiPriority w:val="0"/>
  </w:style>
  <w:style w:type="character" w:customStyle="1" w:styleId="26">
    <w:name w:val="Подзаголовок Знак"/>
    <w:basedOn w:val="2"/>
    <w:link w:val="13"/>
    <w:uiPriority w:val="11"/>
    <w:rPr>
      <w:rFonts w:cs="Mangal" w:eastAsiaTheme="minorEastAsia"/>
      <w:color w:val="595959" w:themeColor="text1" w:themeTint="A6"/>
      <w:spacing w:val="15"/>
      <w:kern w:val="1"/>
      <w:sz w:val="22"/>
      <w:lang w:eastAsia="hi-IN" w:bidi="hi-IN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7">
    <w:name w:val="Текст примечания Знак"/>
    <w:basedOn w:val="2"/>
    <w:link w:val="8"/>
    <w:semiHidden/>
    <w:qFormat/>
    <w:uiPriority w:val="99"/>
    <w:rPr>
      <w:rFonts w:cs="Mangal"/>
      <w:kern w:val="2"/>
      <w:szCs w:val="18"/>
      <w:lang w:eastAsia="zh-CN" w:bidi="hi-IN"/>
    </w:rPr>
  </w:style>
  <w:style w:type="character" w:customStyle="1" w:styleId="28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7817F4-1725-41E7-8ADD-511D48BED6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5707</Words>
  <Characters>32536</Characters>
  <Lines>271</Lines>
  <Paragraphs>76</Paragraphs>
  <TotalTime>2</TotalTime>
  <ScaleCrop>false</ScaleCrop>
  <LinksUpToDate>false</LinksUpToDate>
  <CharactersWithSpaces>38167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2023-09-20T01:46:00Z</dcterms:created>
  <dc:creator>ЛуценкоОП</dc:creator>
  <cp:lastModifiedBy>ПетроваМИ</cp:lastModifiedBy>
  <cp:lastPrinted>2023-09-18T01:43:00Z</cp:lastPrinted>
  <dcterms:modified xsi:type="dcterms:W3CDTF">2024-04-17T05:20:23Z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E367FC51BD714D4C9D1B0B029E82F478</vt:lpwstr>
  </property>
</Properties>
</file>