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21AD8">
      <w:pPr>
        <w:spacing w:after="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Директору </w:t>
      </w:r>
    </w:p>
    <w:p w14:paraId="1DAC82C0">
      <w:pPr>
        <w:spacing w:after="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ООО «Рециклинговая компания»</w:t>
      </w:r>
    </w:p>
    <w:p w14:paraId="7E20AEA7">
      <w:pPr>
        <w:wordWrap w:val="0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Ильину И.В.</w:t>
      </w:r>
    </w:p>
    <w:p w14:paraId="46D931A2">
      <w:pPr>
        <w:ind w:firstLine="0"/>
        <w:rPr>
          <w:sz w:val="18"/>
          <w:szCs w:val="18"/>
        </w:rPr>
      </w:pPr>
    </w:p>
    <w:p w14:paraId="1551DC29">
      <w:pPr>
        <w:ind w:firstLine="0"/>
        <w:rPr>
          <w:sz w:val="18"/>
          <w:szCs w:val="18"/>
        </w:rPr>
      </w:pPr>
      <w:r>
        <w:rPr>
          <w:sz w:val="18"/>
          <w:szCs w:val="18"/>
        </w:rPr>
        <w:t>«_____»____________________202 __ год</w:t>
      </w:r>
    </w:p>
    <w:p w14:paraId="0077CF3D">
      <w:pPr>
        <w:spacing w:before="240" w:after="0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ЗАЯВКА</w:t>
      </w:r>
    </w:p>
    <w:p w14:paraId="0F560F6F">
      <w:pPr>
        <w:spacing w:after="0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 заключение договора (контракта) на оказание услуг по</w:t>
      </w:r>
    </w:p>
    <w:p w14:paraId="739AD89C">
      <w:pPr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обращению с твердыми коммунальными отходами</w:t>
      </w:r>
    </w:p>
    <w:p w14:paraId="1674C25C">
      <w:pPr>
        <w:rPr>
          <w:sz w:val="16"/>
          <w:szCs w:val="16"/>
        </w:rPr>
      </w:pPr>
      <w:r>
        <w:rPr>
          <w:sz w:val="18"/>
          <w:szCs w:val="18"/>
        </w:rPr>
        <w:t xml:space="preserve">Прошу заключить договор (контракт) на оказание услуг по обращению с твердыми коммунальными отходами (далее по тексту – «ТКО») по объектам ______________________________________________________________,  указанным в пункте </w:t>
      </w:r>
      <w:r>
        <w:rPr>
          <w:b/>
          <w:bCs/>
          <w:sz w:val="18"/>
          <w:szCs w:val="18"/>
        </w:rPr>
        <w:t>21</w:t>
      </w:r>
      <w:r>
        <w:rPr>
          <w:sz w:val="18"/>
          <w:szCs w:val="18"/>
        </w:rPr>
        <w:t xml:space="preserve"> настоящей заявки.   </w:t>
      </w:r>
    </w:p>
    <w:p w14:paraId="18511206">
      <w:pPr>
        <w:rPr>
          <w:sz w:val="18"/>
          <w:szCs w:val="18"/>
        </w:rPr>
      </w:pPr>
      <w:r>
        <w:rPr>
          <w:sz w:val="18"/>
          <w:szCs w:val="18"/>
        </w:rPr>
        <w:t xml:space="preserve">Данные, </w:t>
      </w:r>
      <w:r>
        <w:rPr>
          <w:b/>
          <w:bCs/>
          <w:sz w:val="18"/>
          <w:szCs w:val="18"/>
          <w:u w:val="single"/>
        </w:rPr>
        <w:t>обязательные</w:t>
      </w:r>
      <w:r>
        <w:rPr>
          <w:sz w:val="18"/>
          <w:szCs w:val="18"/>
        </w:rPr>
        <w:t xml:space="preserve"> для заполнения:</w:t>
      </w:r>
    </w:p>
    <w:tbl>
      <w:tblPr>
        <w:tblStyle w:val="6"/>
        <w:tblW w:w="10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468"/>
        <w:gridCol w:w="536"/>
        <w:gridCol w:w="3225"/>
        <w:gridCol w:w="1264"/>
        <w:gridCol w:w="975"/>
        <w:gridCol w:w="1368"/>
        <w:gridCol w:w="50"/>
      </w:tblGrid>
      <w:tr w14:paraId="4CF7D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  <w:shd w:val="clear" w:color="auto" w:fill="F1F1F1" w:themeFill="background1" w:themeFillShade="F2"/>
          </w:tcPr>
          <w:p w14:paraId="792D3868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68" w:type="dxa"/>
            <w:shd w:val="clear" w:color="auto" w:fill="F1F1F1" w:themeFill="background1" w:themeFillShade="F2"/>
          </w:tcPr>
          <w:p w14:paraId="56D9F1E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Информация</w:t>
            </w:r>
          </w:p>
        </w:tc>
        <w:tc>
          <w:tcPr>
            <w:tcW w:w="7368" w:type="dxa"/>
            <w:gridSpan w:val="5"/>
            <w:shd w:val="clear" w:color="auto" w:fill="F1F1F1" w:themeFill="background1" w:themeFillShade="F2"/>
          </w:tcPr>
          <w:p w14:paraId="02212793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Поле для заполнения</w:t>
            </w:r>
          </w:p>
        </w:tc>
      </w:tr>
      <w:tr w14:paraId="3372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5AD675F5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68" w:type="dxa"/>
          </w:tcPr>
          <w:p w14:paraId="707823D3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Наименование организации/ ФИО индивидуального предпринимателя/ ФИО физического лица</w:t>
            </w:r>
          </w:p>
        </w:tc>
        <w:tc>
          <w:tcPr>
            <w:tcW w:w="7368" w:type="dxa"/>
            <w:gridSpan w:val="5"/>
          </w:tcPr>
          <w:p w14:paraId="4C033E1A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0BFA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430F453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468" w:type="dxa"/>
          </w:tcPr>
          <w:p w14:paraId="3BDF8462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Фактическое название организации/ торговой точки</w:t>
            </w:r>
          </w:p>
        </w:tc>
        <w:tc>
          <w:tcPr>
            <w:tcW w:w="7368" w:type="dxa"/>
            <w:gridSpan w:val="5"/>
          </w:tcPr>
          <w:p w14:paraId="08E673EE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67EF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73" w:hRule="atLeast"/>
        </w:trPr>
        <w:tc>
          <w:tcPr>
            <w:tcW w:w="696" w:type="dxa"/>
          </w:tcPr>
          <w:p w14:paraId="14C9EF7C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468" w:type="dxa"/>
          </w:tcPr>
          <w:p w14:paraId="21F52D0F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7368" w:type="dxa"/>
            <w:gridSpan w:val="5"/>
          </w:tcPr>
          <w:p w14:paraId="55CE5717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38B8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47" w:hRule="atLeast"/>
        </w:trPr>
        <w:tc>
          <w:tcPr>
            <w:tcW w:w="696" w:type="dxa"/>
          </w:tcPr>
          <w:p w14:paraId="78AAC4A9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4A478D71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7368" w:type="dxa"/>
            <w:gridSpan w:val="5"/>
          </w:tcPr>
          <w:p w14:paraId="360A003E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3231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9" w:hRule="atLeast"/>
        </w:trPr>
        <w:tc>
          <w:tcPr>
            <w:tcW w:w="696" w:type="dxa"/>
          </w:tcPr>
          <w:p w14:paraId="0A24434C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2C368098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ИНН/КПП</w:t>
            </w:r>
          </w:p>
        </w:tc>
        <w:tc>
          <w:tcPr>
            <w:tcW w:w="7368" w:type="dxa"/>
            <w:gridSpan w:val="5"/>
          </w:tcPr>
          <w:p w14:paraId="41F013B9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3109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2C01F41D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61FED4CD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ОГРН (ОГРНИП), дата внесения в ОГРН (ОГРНИП)</w:t>
            </w:r>
          </w:p>
        </w:tc>
        <w:tc>
          <w:tcPr>
            <w:tcW w:w="7368" w:type="dxa"/>
            <w:gridSpan w:val="5"/>
          </w:tcPr>
          <w:p w14:paraId="08369544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1310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28" w:hRule="atLeast"/>
        </w:trPr>
        <w:tc>
          <w:tcPr>
            <w:tcW w:w="696" w:type="dxa"/>
          </w:tcPr>
          <w:p w14:paraId="437FD738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1A704854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Р/счет</w:t>
            </w:r>
          </w:p>
        </w:tc>
        <w:tc>
          <w:tcPr>
            <w:tcW w:w="7368" w:type="dxa"/>
            <w:gridSpan w:val="5"/>
          </w:tcPr>
          <w:p w14:paraId="60936ED8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2575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28" w:hRule="atLeast"/>
        </w:trPr>
        <w:tc>
          <w:tcPr>
            <w:tcW w:w="696" w:type="dxa"/>
          </w:tcPr>
          <w:p w14:paraId="6FB633E5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3BF1BD0C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Кор/счет</w:t>
            </w:r>
          </w:p>
        </w:tc>
        <w:tc>
          <w:tcPr>
            <w:tcW w:w="7368" w:type="dxa"/>
            <w:gridSpan w:val="5"/>
          </w:tcPr>
          <w:p w14:paraId="43EE3BB8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02F2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7" w:hRule="atLeast"/>
        </w:trPr>
        <w:tc>
          <w:tcPr>
            <w:tcW w:w="696" w:type="dxa"/>
          </w:tcPr>
          <w:p w14:paraId="32F2D758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293C2AE1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Банк</w:t>
            </w:r>
          </w:p>
        </w:tc>
        <w:tc>
          <w:tcPr>
            <w:tcW w:w="7368" w:type="dxa"/>
            <w:gridSpan w:val="5"/>
          </w:tcPr>
          <w:p w14:paraId="0445C066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1929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30" w:hRule="atLeast"/>
        </w:trPr>
        <w:tc>
          <w:tcPr>
            <w:tcW w:w="696" w:type="dxa"/>
          </w:tcPr>
          <w:p w14:paraId="36DE0C11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10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7F81C995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БИК</w:t>
            </w:r>
          </w:p>
        </w:tc>
        <w:tc>
          <w:tcPr>
            <w:tcW w:w="7368" w:type="dxa"/>
            <w:gridSpan w:val="5"/>
          </w:tcPr>
          <w:p w14:paraId="311F4F11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7849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96" w:hRule="atLeast"/>
        </w:trPr>
        <w:tc>
          <w:tcPr>
            <w:tcW w:w="696" w:type="dxa"/>
          </w:tcPr>
          <w:p w14:paraId="58278655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7F594A42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7368" w:type="dxa"/>
            <w:gridSpan w:val="5"/>
          </w:tcPr>
          <w:p w14:paraId="1F82CEF3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6784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48528233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  <w:r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468" w:type="dxa"/>
          </w:tcPr>
          <w:p w14:paraId="2059B260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Документы, удостоверяющие право лица на подписание договора</w:t>
            </w:r>
          </w:p>
        </w:tc>
        <w:tc>
          <w:tcPr>
            <w:tcW w:w="7368" w:type="dxa"/>
            <w:gridSpan w:val="5"/>
          </w:tcPr>
          <w:p w14:paraId="2C1CCA2B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74BC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65983536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1B3E57EC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Паспортные данные: серия, номер, дата и место выдачи, код подразделения, адрес регистрации (для индивидуальных предпринимателей и физических лиц)</w:t>
            </w:r>
          </w:p>
        </w:tc>
        <w:tc>
          <w:tcPr>
            <w:tcW w:w="7368" w:type="dxa"/>
            <w:gridSpan w:val="5"/>
          </w:tcPr>
          <w:p w14:paraId="41BFC383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3538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3" w:hRule="atLeast"/>
        </w:trPr>
        <w:tc>
          <w:tcPr>
            <w:tcW w:w="696" w:type="dxa"/>
          </w:tcPr>
          <w:p w14:paraId="794B4544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57AD37B7">
            <w:pPr>
              <w:spacing w:after="0"/>
              <w:ind w:firstLine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Телефон/ </w:t>
            </w:r>
            <w:r>
              <w:rPr>
                <w:rFonts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368" w:type="dxa"/>
            <w:gridSpan w:val="5"/>
          </w:tcPr>
          <w:p w14:paraId="2B3F449E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5369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48009372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59255B1F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Желаемый способ доставки платёжных  документов (УПД)</w:t>
            </w:r>
          </w:p>
        </w:tc>
        <w:tc>
          <w:tcPr>
            <w:tcW w:w="7368" w:type="dxa"/>
            <w:gridSpan w:val="5"/>
          </w:tcPr>
          <w:p w14:paraId="0925A4E2"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 2" w:char="F0A3"/>
            </w:r>
            <w:r>
              <w:rPr>
                <w:rFonts w:cs="Times New Roman"/>
                <w:sz w:val="18"/>
                <w:szCs w:val="18"/>
              </w:rPr>
              <w:t>Потребитель самостоятельно забирает документы в офисе Регионального оператора;</w:t>
            </w:r>
          </w:p>
          <w:p w14:paraId="043325CE">
            <w:pPr>
              <w:ind w:firstLine="0"/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sz w:val="18"/>
                <w:szCs w:val="18"/>
              </w:rPr>
              <w:sym w:font="Wingdings 2" w:char="F0A3"/>
            </w:r>
            <w:r>
              <w:rPr>
                <w:rFonts w:cs="Times New Roman"/>
                <w:sz w:val="18"/>
                <w:szCs w:val="18"/>
              </w:rPr>
              <w:t xml:space="preserve"> Посредством электронной почты, e-mail: _______________</w:t>
            </w:r>
          </w:p>
          <w:p w14:paraId="393E100D"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 2" w:char="F0A3"/>
            </w:r>
            <w:r>
              <w:rPr>
                <w:rFonts w:cs="Times New Roman"/>
                <w:sz w:val="18"/>
                <w:szCs w:val="18"/>
              </w:rPr>
              <w:t xml:space="preserve"> Почта России- оригиналы;</w:t>
            </w:r>
          </w:p>
          <w:p w14:paraId="1CFA8FC0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 2" w:char="F0A3"/>
            </w:r>
            <w:r>
              <w:rPr>
                <w:rFonts w:cs="Times New Roman"/>
                <w:sz w:val="18"/>
                <w:szCs w:val="18"/>
              </w:rPr>
              <w:t xml:space="preserve"> Посредством электронного документооборота (СБИС);</w:t>
            </w:r>
          </w:p>
        </w:tc>
      </w:tr>
      <w:tr w14:paraId="4556F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12970EA3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481937BD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Порядок заключения договора для бюджетных организаций</w:t>
            </w:r>
          </w:p>
        </w:tc>
        <w:tc>
          <w:tcPr>
            <w:tcW w:w="7368" w:type="dxa"/>
            <w:gridSpan w:val="5"/>
          </w:tcPr>
          <w:p w14:paraId="0A7C342A"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 2" w:char="F0A3"/>
            </w:r>
            <w:r>
              <w:rPr>
                <w:rFonts w:cs="Times New Roman"/>
                <w:sz w:val="18"/>
                <w:szCs w:val="18"/>
              </w:rPr>
              <w:t xml:space="preserve"> в общем порядке – в рамках Постановления Правительства Российской Федерации от 12.11.2016 г. №1156;</w:t>
            </w:r>
          </w:p>
          <w:p w14:paraId="59E9F551">
            <w:pPr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 2" w:char="F0A3"/>
            </w:r>
            <w:r>
              <w:rPr>
                <w:rFonts w:cs="Times New Roman"/>
                <w:sz w:val="18"/>
                <w:szCs w:val="18"/>
              </w:rPr>
              <w:t xml:space="preserve"> В рамках Федерального закона от 05.04.2013 г. №44-ФЗ;</w:t>
            </w:r>
          </w:p>
          <w:p w14:paraId="7F74F7E4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sym w:font="Wingdings 2" w:char="F0A3"/>
            </w:r>
            <w:r>
              <w:rPr>
                <w:rFonts w:cs="Times New Roman"/>
                <w:sz w:val="18"/>
                <w:szCs w:val="18"/>
              </w:rPr>
              <w:t xml:space="preserve"> В рамках Федерального закона от 18.07.2011 г. №223-ФЗ.</w:t>
            </w:r>
          </w:p>
        </w:tc>
      </w:tr>
      <w:tr w14:paraId="1EE8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33C33BA2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63D39190">
            <w:pPr>
              <w:spacing w:after="0"/>
              <w:ind w:left="630" w:hanging="630" w:hangingChars="35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Бюджет на 202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_</w:t>
            </w:r>
            <w:bookmarkStart w:id="1" w:name="_GoBack"/>
            <w:bookmarkEnd w:id="1"/>
            <w:r>
              <w:rPr>
                <w:rFonts w:cs="Times New Roman"/>
                <w:sz w:val="18"/>
                <w:szCs w:val="18"/>
              </w:rPr>
              <w:t xml:space="preserve"> год,  руб.</w:t>
            </w:r>
          </w:p>
          <w:p w14:paraId="468427BD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 для бюджетных организаций)</w:t>
            </w:r>
          </w:p>
        </w:tc>
        <w:tc>
          <w:tcPr>
            <w:tcW w:w="7368" w:type="dxa"/>
            <w:gridSpan w:val="5"/>
          </w:tcPr>
          <w:p w14:paraId="56F5631D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</w:p>
        </w:tc>
      </w:tr>
      <w:tr w14:paraId="59AA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</w:trPr>
        <w:tc>
          <w:tcPr>
            <w:tcW w:w="696" w:type="dxa"/>
          </w:tcPr>
          <w:p w14:paraId="4B31DD6D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53088087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виде хозяйственной деятельности (ОКВЭД) </w:t>
            </w:r>
          </w:p>
        </w:tc>
        <w:tc>
          <w:tcPr>
            <w:tcW w:w="7368" w:type="dxa"/>
            <w:gridSpan w:val="5"/>
          </w:tcPr>
          <w:p w14:paraId="0837A465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</w:tr>
      <w:tr w14:paraId="59FE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90" w:hRule="atLeast"/>
        </w:trPr>
        <w:tc>
          <w:tcPr>
            <w:tcW w:w="696" w:type="dxa"/>
          </w:tcPr>
          <w:p w14:paraId="7BF0EBA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648E8DFC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  <w:p w14:paraId="4BE9EEAA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  <w:p w14:paraId="6875BBBC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  <w:p w14:paraId="07AFFC2F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  <w:p w14:paraId="056A453C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368" w:type="dxa"/>
            <w:gridSpan w:val="5"/>
          </w:tcPr>
          <w:p w14:paraId="58EEBE13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</w:tr>
      <w:tr w14:paraId="0446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36" w:hRule="atLeast"/>
        </w:trPr>
        <w:tc>
          <w:tcPr>
            <w:tcW w:w="696" w:type="dxa"/>
          </w:tcPr>
          <w:p w14:paraId="1F8B99F6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499E2B9D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составе образующихся ТКО</w:t>
            </w:r>
          </w:p>
        </w:tc>
        <w:tc>
          <w:tcPr>
            <w:tcW w:w="7368" w:type="dxa"/>
            <w:gridSpan w:val="5"/>
          </w:tcPr>
          <w:p w14:paraId="53FBF72E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Представлены в Приложении №1 к настоящей заявке.</w:t>
            </w:r>
          </w:p>
        </w:tc>
      </w:tr>
      <w:tr w14:paraId="0D70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36" w:hRule="atLeast"/>
        </w:trPr>
        <w:tc>
          <w:tcPr>
            <w:tcW w:w="696" w:type="dxa"/>
          </w:tcPr>
          <w:p w14:paraId="22D0D86F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410BE374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Наименование объекта заявителя</w:t>
            </w:r>
          </w:p>
        </w:tc>
        <w:tc>
          <w:tcPr>
            <w:tcW w:w="7368" w:type="dxa"/>
            <w:gridSpan w:val="5"/>
          </w:tcPr>
          <w:p w14:paraId="0021BDC6">
            <w:pPr>
              <w:numPr>
                <w:ilvl w:val="0"/>
                <w:numId w:val="1"/>
              </w:num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здания: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банки,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финансовые учреждения,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отделения связи,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административные,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офисные учреждения; </w:t>
            </w:r>
          </w:p>
          <w:p w14:paraId="297A063C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Дошкольные и учебные заведения: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дошкольные образовательные учреждения;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образовательные учреждения;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детские дома, интернаты;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учреждений начального и среднего профессионального образования, высшего профессионального и послевузовского образования или иных учреждений, осуществляющих образовательный процесс;</w:t>
            </w:r>
          </w:p>
          <w:p w14:paraId="494DF334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Культурно-развлекательные, спортивные учреждений: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клубы,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кинотеатры,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концертные залы,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театры,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цирки;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библиотеки,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архивы;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спортивные клубы (центры, комплексы),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спортивные арены, стадионы;</w:t>
            </w:r>
          </w:p>
          <w:p w14:paraId="4E77FE16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Предприятия торговли: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продовольственные магазины,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павильоны,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промтоварные магазины,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супермаркеты (универмаги),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рынки;</w:t>
            </w:r>
          </w:p>
          <w:p w14:paraId="6C5B76EB">
            <w:pPr>
              <w:numPr>
                <w:ilvl w:val="0"/>
                <w:numId w:val="2"/>
              </w:num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Предприятия общественного питания: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кафе,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 рестораны,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бары,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 закусочные,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столовые;</w:t>
            </w:r>
          </w:p>
          <w:p w14:paraId="0BEE08E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Медицинских учреждений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;</w:t>
            </w:r>
          </w:p>
          <w:p w14:paraId="45D8B015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Аптеки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;</w:t>
            </w:r>
          </w:p>
          <w:p w14:paraId="24E7DC83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Предприятия транспортной инфраструктуры: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автомастерские,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шиномонтажные мастерские,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сто,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автозаправочные станции;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гаражи,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парковки закрытого типа,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автомойки;</w:t>
            </w:r>
          </w:p>
          <w:p w14:paraId="6E0360FC">
            <w:pPr>
              <w:numPr>
                <w:ilvl w:val="0"/>
                <w:numId w:val="3"/>
              </w:num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Садоводческие кооперативы, садово-огородные товарищества, СНТ, УК, ТСЖ, ПЖК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.</w:t>
            </w:r>
          </w:p>
          <w:p w14:paraId="12AC83C2">
            <w:pPr>
              <w:spacing w:after="0"/>
              <w:ind w:firstLine="0"/>
              <w:rPr>
                <w:sz w:val="18"/>
                <w:szCs w:val="18"/>
              </w:rPr>
            </w:pPr>
          </w:p>
          <w:p w14:paraId="7F4765A4">
            <w:pPr>
              <w:numPr>
                <w:ilvl w:val="0"/>
                <w:numId w:val="4"/>
              </w:num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службы быта :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парикмахерские,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косметические салоны,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 салоны красоты,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 гостиницы;</w:t>
            </w:r>
          </w:p>
          <w:p w14:paraId="71133F4F">
            <w:pPr>
              <w:numPr>
                <w:ilvl w:val="0"/>
                <w:numId w:val="4"/>
              </w:num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Предприятия службы быта: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бани,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сауны;</w:t>
            </w:r>
          </w:p>
          <w:p w14:paraId="0A70A7EC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Предприятия службы быта: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ремонт и пошив одежды,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мастерские по ремонту бытовой и компьютерной техники,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химчистки и прачечные;</w:t>
            </w:r>
          </w:p>
          <w:p w14:paraId="1EE6C3B5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Предприятия в сфере похоронных услуг: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>организации, оказывающие ритуальные услуги, кладбища;</w:t>
            </w:r>
          </w:p>
          <w:p w14:paraId="15EEA85C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Железнодорожные и автовокзалы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, аэропорты </w:t>
            </w:r>
            <w:r>
              <w:rPr>
                <w:sz w:val="18"/>
                <w:szCs w:val="18"/>
              </w:rPr>
              <w:sym w:font="Wingdings 2" w:char="00A3"/>
            </w:r>
            <w:r>
              <w:rPr>
                <w:sz w:val="18"/>
                <w:szCs w:val="18"/>
              </w:rPr>
              <w:t xml:space="preserve"> , речные порты </w:t>
            </w:r>
            <w:r>
              <w:rPr>
                <w:sz w:val="18"/>
                <w:szCs w:val="18"/>
              </w:rPr>
              <w:sym w:font="Wingdings 2" w:char="00A3"/>
            </w:r>
          </w:p>
          <w:p w14:paraId="7FBD8E56">
            <w:pPr>
              <w:spacing w:after="0"/>
              <w:ind w:firstLine="0"/>
              <w:rPr>
                <w:sz w:val="18"/>
                <w:szCs w:val="18"/>
              </w:rPr>
            </w:pPr>
          </w:p>
          <w:p w14:paraId="260A6CEF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Предприятий иных отраслей промышленности  </w:t>
            </w:r>
            <w:r>
              <w:rPr>
                <w:sz w:val="18"/>
                <w:szCs w:val="18"/>
              </w:rPr>
              <w:sym w:font="Wingdings 2" w:char="00A3"/>
            </w:r>
          </w:p>
          <w:p w14:paraId="7901D1AE">
            <w:pPr>
              <w:spacing w:after="0"/>
              <w:ind w:firstLine="0"/>
              <w:rPr>
                <w:sz w:val="18"/>
                <w:szCs w:val="18"/>
              </w:rPr>
            </w:pPr>
          </w:p>
          <w:p w14:paraId="55D5FDA4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14:paraId="17DE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736" w:hRule="atLeast"/>
        </w:trPr>
        <w:tc>
          <w:tcPr>
            <w:tcW w:w="696" w:type="dxa"/>
          </w:tcPr>
          <w:p w14:paraId="2A1793E4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659149F3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Адрес объекта заявителя  </w:t>
            </w:r>
          </w:p>
          <w:p w14:paraId="11CECAFE">
            <w:pPr>
              <w:spacing w:after="0"/>
              <w:ind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(адрес места образования ТКО заявителя)</w:t>
            </w:r>
          </w:p>
        </w:tc>
        <w:tc>
          <w:tcPr>
            <w:tcW w:w="7368" w:type="dxa"/>
            <w:gridSpan w:val="5"/>
          </w:tcPr>
          <w:p w14:paraId="454E3256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1._______________________________________________________________________</w:t>
            </w:r>
          </w:p>
          <w:p w14:paraId="63EDF2B1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2._______________________________________________________________________</w:t>
            </w:r>
          </w:p>
          <w:p w14:paraId="3A846E42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3.----------------------------------------------------------------------------------------------------------</w:t>
            </w:r>
          </w:p>
          <w:p w14:paraId="05869A6B">
            <w:pPr>
              <w:ind w:firstLine="0"/>
              <w:jc w:val="both"/>
              <w:rPr>
                <w:sz w:val="18"/>
                <w:szCs w:val="18"/>
              </w:rPr>
            </w:pPr>
          </w:p>
        </w:tc>
      </w:tr>
      <w:tr w14:paraId="3FAB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5" w:hRule="atLeast"/>
        </w:trPr>
        <w:tc>
          <w:tcPr>
            <w:tcW w:w="696" w:type="dxa"/>
            <w:vMerge w:val="restart"/>
          </w:tcPr>
          <w:p w14:paraId="5609D009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  <w:vMerge w:val="restart"/>
          </w:tcPr>
          <w:p w14:paraId="517ED1F2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контейнерной площадки (адрес места накопления ТКО заявителя)</w:t>
            </w:r>
          </w:p>
        </w:tc>
        <w:tc>
          <w:tcPr>
            <w:tcW w:w="536" w:type="dxa"/>
            <w:vMerge w:val="restart"/>
          </w:tcPr>
          <w:p w14:paraId="0949013E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</w:p>
          <w:p w14:paraId="50C15035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14:paraId="232EF34C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5B386F9E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ближайшей общей контейнерной площадки (адрес места накопления ТКО заявителя)</w:t>
            </w:r>
          </w:p>
          <w:p w14:paraId="1F1EE567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607" w:type="dxa"/>
            <w:gridSpan w:val="3"/>
          </w:tcPr>
          <w:p w14:paraId="7F53748F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</w:tr>
      <w:tr w14:paraId="064D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5" w:hRule="atLeast"/>
        </w:trPr>
        <w:tc>
          <w:tcPr>
            <w:tcW w:w="696" w:type="dxa"/>
            <w:vMerge w:val="continue"/>
          </w:tcPr>
          <w:p w14:paraId="33F8D528">
            <w:pPr>
              <w:spacing w:after="0"/>
              <w:ind w:firstLine="0"/>
              <w:jc w:val="center"/>
            </w:pPr>
          </w:p>
        </w:tc>
        <w:tc>
          <w:tcPr>
            <w:tcW w:w="2468" w:type="dxa"/>
            <w:vMerge w:val="continue"/>
          </w:tcPr>
          <w:p w14:paraId="6C161F38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continue"/>
          </w:tcPr>
          <w:p w14:paraId="27B89052">
            <w:pPr>
              <w:spacing w:after="0"/>
              <w:ind w:firstLine="0"/>
              <w:jc w:val="both"/>
            </w:pPr>
          </w:p>
        </w:tc>
        <w:tc>
          <w:tcPr>
            <w:tcW w:w="3225" w:type="dxa"/>
            <w:vMerge w:val="restart"/>
          </w:tcPr>
          <w:p w14:paraId="6E855FB2">
            <w:pPr>
              <w:spacing w:after="0"/>
              <w:ind w:firstLine="0"/>
              <w:jc w:val="both"/>
            </w:pPr>
            <w:r>
              <w:rPr>
                <w:sz w:val="18"/>
                <w:szCs w:val="18"/>
              </w:rPr>
              <w:t>Количество расчетных единиц (необходимо предоставить подтверждающий документ)</w:t>
            </w:r>
          </w:p>
        </w:tc>
        <w:tc>
          <w:tcPr>
            <w:tcW w:w="2239" w:type="dxa"/>
            <w:gridSpan w:val="2"/>
          </w:tcPr>
          <w:p w14:paraId="0DB51B90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>Площадь , м2</w:t>
            </w:r>
          </w:p>
        </w:tc>
        <w:tc>
          <w:tcPr>
            <w:tcW w:w="1368" w:type="dxa"/>
          </w:tcPr>
          <w:p w14:paraId="77EF2C5D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2D85EFCF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1"/>
                <w:szCs w:val="11"/>
              </w:rPr>
              <w:t>количество</w:t>
            </w:r>
          </w:p>
        </w:tc>
      </w:tr>
      <w:tr w14:paraId="6F6F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5" w:hRule="atLeast"/>
        </w:trPr>
        <w:tc>
          <w:tcPr>
            <w:tcW w:w="696" w:type="dxa"/>
            <w:vMerge w:val="continue"/>
          </w:tcPr>
          <w:p w14:paraId="6E0477AE">
            <w:pPr>
              <w:spacing w:after="0"/>
              <w:ind w:firstLine="0"/>
              <w:jc w:val="both"/>
            </w:pPr>
          </w:p>
        </w:tc>
        <w:tc>
          <w:tcPr>
            <w:tcW w:w="2468" w:type="dxa"/>
            <w:vMerge w:val="continue"/>
          </w:tcPr>
          <w:p w14:paraId="3C704DAA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continue"/>
          </w:tcPr>
          <w:p w14:paraId="3B604B8C">
            <w:pPr>
              <w:spacing w:after="0"/>
              <w:ind w:firstLine="0"/>
              <w:jc w:val="both"/>
            </w:pPr>
          </w:p>
        </w:tc>
        <w:tc>
          <w:tcPr>
            <w:tcW w:w="3225" w:type="dxa"/>
            <w:vMerge w:val="continue"/>
          </w:tcPr>
          <w:p w14:paraId="783F1D10">
            <w:pPr>
              <w:spacing w:after="0"/>
              <w:ind w:firstLine="0"/>
              <w:jc w:val="both"/>
            </w:pPr>
          </w:p>
        </w:tc>
        <w:tc>
          <w:tcPr>
            <w:tcW w:w="2239" w:type="dxa"/>
            <w:gridSpan w:val="2"/>
          </w:tcPr>
          <w:p w14:paraId="284ADB89">
            <w:pPr>
              <w:spacing w:after="0"/>
              <w:ind w:firstLine="0"/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>Машино-место/пассажир</w:t>
            </w:r>
          </w:p>
        </w:tc>
        <w:tc>
          <w:tcPr>
            <w:tcW w:w="1368" w:type="dxa"/>
          </w:tcPr>
          <w:p w14:paraId="5AD4DFD3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339B7F50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1"/>
                <w:szCs w:val="11"/>
              </w:rPr>
              <w:t>количество</w:t>
            </w:r>
          </w:p>
        </w:tc>
      </w:tr>
      <w:tr w14:paraId="5210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5" w:hRule="atLeast"/>
        </w:trPr>
        <w:tc>
          <w:tcPr>
            <w:tcW w:w="696" w:type="dxa"/>
            <w:vMerge w:val="continue"/>
          </w:tcPr>
          <w:p w14:paraId="361DA13A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</w:tcPr>
          <w:p w14:paraId="29BF0F67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 w14:paraId="21BEBA63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  <w:vMerge w:val="continue"/>
          </w:tcPr>
          <w:p w14:paraId="2D0124E2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14:paraId="1FF0BF6E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Пациент</w:t>
            </w:r>
          </w:p>
        </w:tc>
        <w:tc>
          <w:tcPr>
            <w:tcW w:w="1368" w:type="dxa"/>
          </w:tcPr>
          <w:p w14:paraId="71ECA3D1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1E55865C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1"/>
                <w:szCs w:val="11"/>
              </w:rPr>
              <w:t>количество</w:t>
            </w:r>
          </w:p>
        </w:tc>
      </w:tr>
      <w:tr w14:paraId="3BFD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5" w:hRule="atLeast"/>
        </w:trPr>
        <w:tc>
          <w:tcPr>
            <w:tcW w:w="696" w:type="dxa"/>
            <w:vMerge w:val="continue"/>
          </w:tcPr>
          <w:p w14:paraId="51B20692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</w:tcPr>
          <w:p w14:paraId="35B2ED86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 w14:paraId="2C4F0965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  <w:vMerge w:val="continue"/>
          </w:tcPr>
          <w:p w14:paraId="6F2827C1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14:paraId="7289FC90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Места</w:t>
            </w:r>
          </w:p>
        </w:tc>
        <w:tc>
          <w:tcPr>
            <w:tcW w:w="1368" w:type="dxa"/>
          </w:tcPr>
          <w:p w14:paraId="32AB1E6B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69BABD52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1"/>
                <w:szCs w:val="11"/>
              </w:rPr>
              <w:t>количество</w:t>
            </w:r>
          </w:p>
        </w:tc>
      </w:tr>
      <w:tr w14:paraId="0657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5" w:hRule="atLeast"/>
        </w:trPr>
        <w:tc>
          <w:tcPr>
            <w:tcW w:w="696" w:type="dxa"/>
            <w:vMerge w:val="continue"/>
          </w:tcPr>
          <w:p w14:paraId="13A5A265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</w:tcPr>
          <w:p w14:paraId="5453B855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 w14:paraId="2AD38533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  <w:vMerge w:val="continue"/>
          </w:tcPr>
          <w:p w14:paraId="0FA9B3B9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14:paraId="7C606A8A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Ребенок/</w:t>
            </w:r>
          </w:p>
          <w:p w14:paraId="19E42207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368" w:type="dxa"/>
          </w:tcPr>
          <w:p w14:paraId="5FFA1D9D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194EFD49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1"/>
                <w:szCs w:val="11"/>
              </w:rPr>
              <w:t>количество</w:t>
            </w:r>
          </w:p>
        </w:tc>
      </w:tr>
      <w:tr w14:paraId="0083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05" w:hRule="atLeast"/>
        </w:trPr>
        <w:tc>
          <w:tcPr>
            <w:tcW w:w="696" w:type="dxa"/>
            <w:vMerge w:val="continue"/>
          </w:tcPr>
          <w:p w14:paraId="66D1AF6E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468" w:type="dxa"/>
            <w:vMerge w:val="continue"/>
          </w:tcPr>
          <w:p w14:paraId="1543F17F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 w14:paraId="6A944324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3225" w:type="dxa"/>
            <w:vMerge w:val="continue"/>
          </w:tcPr>
          <w:p w14:paraId="54E0AA26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14:paraId="49EC4720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Участник</w:t>
            </w:r>
          </w:p>
        </w:tc>
        <w:tc>
          <w:tcPr>
            <w:tcW w:w="1368" w:type="dxa"/>
          </w:tcPr>
          <w:p w14:paraId="08716FDE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02DD57F1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1"/>
                <w:szCs w:val="11"/>
              </w:rPr>
              <w:t>количество</w:t>
            </w:r>
          </w:p>
        </w:tc>
      </w:tr>
      <w:tr w14:paraId="4E78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6" w:type="dxa"/>
            <w:vMerge w:val="continue"/>
          </w:tcPr>
          <w:p w14:paraId="4BF3E44E">
            <w:pPr>
              <w:spacing w:after="0"/>
              <w:ind w:firstLine="0"/>
              <w:jc w:val="center"/>
            </w:pPr>
          </w:p>
        </w:tc>
        <w:tc>
          <w:tcPr>
            <w:tcW w:w="2468" w:type="dxa"/>
            <w:vMerge w:val="continue"/>
          </w:tcPr>
          <w:p w14:paraId="668A5CE5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restart"/>
          </w:tcPr>
          <w:p w14:paraId="651A9EBF">
            <w:pPr>
              <w:spacing w:after="0"/>
              <w:ind w:firstLine="0"/>
              <w:jc w:val="both"/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3225" w:type="dxa"/>
          </w:tcPr>
          <w:p w14:paraId="4948F242">
            <w:pPr>
              <w:spacing w:after="0"/>
              <w:ind w:firstLine="0"/>
            </w:pPr>
            <w:r>
              <w:rPr>
                <w:sz w:val="18"/>
                <w:szCs w:val="18"/>
              </w:rPr>
              <w:t>Адрес собственной контейнерной площадки (адрес места накопления ТКО заявителя)</w:t>
            </w:r>
          </w:p>
        </w:tc>
        <w:tc>
          <w:tcPr>
            <w:tcW w:w="1264" w:type="dxa"/>
          </w:tcPr>
          <w:p w14:paraId="0E82A4E6">
            <w:pPr>
              <w:spacing w:after="0"/>
              <w:ind w:firstLine="0"/>
              <w:jc w:val="both"/>
            </w:pPr>
            <w:r>
              <w:rPr>
                <w:sz w:val="18"/>
                <w:szCs w:val="18"/>
              </w:rPr>
              <w:t>Объем контейнера (0,75м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; 1,1м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; 8 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75" w:type="dxa"/>
          </w:tcPr>
          <w:p w14:paraId="44FCB3A4">
            <w:pPr>
              <w:spacing w:after="0"/>
              <w:ind w:firstLine="0"/>
              <w:jc w:val="both"/>
            </w:pPr>
            <w:r>
              <w:rPr>
                <w:sz w:val="18"/>
                <w:szCs w:val="18"/>
              </w:rPr>
              <w:t>Количество контейнеров</w:t>
            </w:r>
          </w:p>
        </w:tc>
        <w:tc>
          <w:tcPr>
            <w:tcW w:w="1418" w:type="dxa"/>
            <w:gridSpan w:val="2"/>
          </w:tcPr>
          <w:p w14:paraId="2D847B3D">
            <w:pPr>
              <w:spacing w:after="0"/>
              <w:ind w:firstLine="0"/>
              <w:jc w:val="both"/>
            </w:pPr>
            <w:r>
              <w:rPr>
                <w:sz w:val="18"/>
                <w:szCs w:val="18"/>
              </w:rPr>
              <w:t>Периодичность вывоза в соответствии с требованиями СанПиН</w:t>
            </w:r>
          </w:p>
        </w:tc>
      </w:tr>
      <w:tr w14:paraId="62C7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6" w:type="dxa"/>
            <w:vMerge w:val="continue"/>
          </w:tcPr>
          <w:p w14:paraId="02A397F1">
            <w:pPr>
              <w:spacing w:after="0"/>
              <w:ind w:firstLine="0"/>
              <w:jc w:val="center"/>
            </w:pPr>
          </w:p>
        </w:tc>
        <w:tc>
          <w:tcPr>
            <w:tcW w:w="2468" w:type="dxa"/>
            <w:vMerge w:val="continue"/>
          </w:tcPr>
          <w:p w14:paraId="59089C24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continue"/>
          </w:tcPr>
          <w:p w14:paraId="3A5AF5A3">
            <w:pPr>
              <w:spacing w:after="0"/>
              <w:ind w:firstLine="0"/>
              <w:jc w:val="both"/>
            </w:pPr>
          </w:p>
        </w:tc>
        <w:tc>
          <w:tcPr>
            <w:tcW w:w="3225" w:type="dxa"/>
          </w:tcPr>
          <w:p w14:paraId="4E8E2F8D">
            <w:pPr>
              <w:spacing w:after="0"/>
              <w:ind w:firstLine="0"/>
              <w:jc w:val="both"/>
            </w:pPr>
          </w:p>
        </w:tc>
        <w:tc>
          <w:tcPr>
            <w:tcW w:w="1264" w:type="dxa"/>
          </w:tcPr>
          <w:p w14:paraId="3FC31D0C">
            <w:pPr>
              <w:spacing w:after="0"/>
              <w:ind w:firstLine="0"/>
              <w:jc w:val="both"/>
            </w:pPr>
          </w:p>
        </w:tc>
        <w:tc>
          <w:tcPr>
            <w:tcW w:w="975" w:type="dxa"/>
          </w:tcPr>
          <w:p w14:paraId="3B3E339F">
            <w:pPr>
              <w:spacing w:after="0"/>
              <w:ind w:firstLine="0"/>
              <w:jc w:val="both"/>
            </w:pPr>
          </w:p>
        </w:tc>
        <w:tc>
          <w:tcPr>
            <w:tcW w:w="1418" w:type="dxa"/>
            <w:gridSpan w:val="2"/>
          </w:tcPr>
          <w:p w14:paraId="5C4F2191">
            <w:pPr>
              <w:spacing w:after="0"/>
              <w:ind w:firstLine="0"/>
              <w:jc w:val="both"/>
            </w:pPr>
          </w:p>
        </w:tc>
      </w:tr>
      <w:tr w14:paraId="3784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96" w:type="dxa"/>
            <w:vMerge w:val="continue"/>
          </w:tcPr>
          <w:p w14:paraId="20E37B90">
            <w:pPr>
              <w:spacing w:after="0"/>
              <w:ind w:firstLine="0"/>
              <w:jc w:val="center"/>
            </w:pPr>
          </w:p>
        </w:tc>
        <w:tc>
          <w:tcPr>
            <w:tcW w:w="2468" w:type="dxa"/>
            <w:vMerge w:val="continue"/>
          </w:tcPr>
          <w:p w14:paraId="5207FF1B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continue"/>
          </w:tcPr>
          <w:p w14:paraId="17D286B4">
            <w:pPr>
              <w:spacing w:after="0"/>
              <w:ind w:firstLine="0"/>
              <w:jc w:val="both"/>
            </w:pPr>
          </w:p>
        </w:tc>
        <w:tc>
          <w:tcPr>
            <w:tcW w:w="3225" w:type="dxa"/>
          </w:tcPr>
          <w:p w14:paraId="02865D58">
            <w:pPr>
              <w:spacing w:after="0"/>
              <w:ind w:firstLine="0"/>
              <w:jc w:val="both"/>
            </w:pPr>
          </w:p>
        </w:tc>
        <w:tc>
          <w:tcPr>
            <w:tcW w:w="1264" w:type="dxa"/>
          </w:tcPr>
          <w:p w14:paraId="77B7A40D">
            <w:pPr>
              <w:spacing w:after="0"/>
              <w:ind w:firstLine="0"/>
              <w:jc w:val="both"/>
            </w:pPr>
          </w:p>
        </w:tc>
        <w:tc>
          <w:tcPr>
            <w:tcW w:w="975" w:type="dxa"/>
          </w:tcPr>
          <w:p w14:paraId="5B1D7192">
            <w:pPr>
              <w:spacing w:after="0"/>
              <w:ind w:firstLine="0"/>
              <w:jc w:val="both"/>
            </w:pPr>
          </w:p>
        </w:tc>
        <w:tc>
          <w:tcPr>
            <w:tcW w:w="1418" w:type="dxa"/>
            <w:gridSpan w:val="2"/>
          </w:tcPr>
          <w:p w14:paraId="139ADFB5">
            <w:pPr>
              <w:spacing w:after="0"/>
              <w:ind w:firstLine="0"/>
              <w:jc w:val="both"/>
            </w:pPr>
          </w:p>
        </w:tc>
      </w:tr>
      <w:tr w14:paraId="4442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96" w:type="dxa"/>
            <w:vMerge w:val="continue"/>
          </w:tcPr>
          <w:p w14:paraId="014322C5">
            <w:pPr>
              <w:spacing w:after="0"/>
              <w:ind w:firstLine="0"/>
              <w:jc w:val="center"/>
            </w:pPr>
          </w:p>
        </w:tc>
        <w:tc>
          <w:tcPr>
            <w:tcW w:w="2468" w:type="dxa"/>
            <w:vMerge w:val="continue"/>
          </w:tcPr>
          <w:p w14:paraId="07998B7A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continue"/>
          </w:tcPr>
          <w:p w14:paraId="28888BBC">
            <w:pPr>
              <w:spacing w:after="0"/>
              <w:ind w:firstLine="0"/>
              <w:jc w:val="both"/>
            </w:pPr>
          </w:p>
        </w:tc>
        <w:tc>
          <w:tcPr>
            <w:tcW w:w="3225" w:type="dxa"/>
          </w:tcPr>
          <w:p w14:paraId="1965640F">
            <w:pPr>
              <w:spacing w:after="0"/>
              <w:ind w:firstLine="0"/>
              <w:jc w:val="both"/>
            </w:pPr>
          </w:p>
        </w:tc>
        <w:tc>
          <w:tcPr>
            <w:tcW w:w="1264" w:type="dxa"/>
          </w:tcPr>
          <w:p w14:paraId="61BC4A7B">
            <w:pPr>
              <w:spacing w:after="0"/>
              <w:ind w:firstLine="0"/>
              <w:jc w:val="both"/>
            </w:pPr>
          </w:p>
        </w:tc>
        <w:tc>
          <w:tcPr>
            <w:tcW w:w="975" w:type="dxa"/>
          </w:tcPr>
          <w:p w14:paraId="0F824DA1">
            <w:pPr>
              <w:spacing w:after="0"/>
              <w:ind w:firstLine="0"/>
              <w:jc w:val="both"/>
            </w:pPr>
          </w:p>
        </w:tc>
        <w:tc>
          <w:tcPr>
            <w:tcW w:w="1418" w:type="dxa"/>
            <w:gridSpan w:val="2"/>
          </w:tcPr>
          <w:p w14:paraId="14E8DBBA">
            <w:pPr>
              <w:spacing w:after="0"/>
              <w:ind w:firstLine="0"/>
              <w:jc w:val="both"/>
            </w:pPr>
          </w:p>
        </w:tc>
      </w:tr>
      <w:tr w14:paraId="190B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96" w:type="dxa"/>
            <w:vMerge w:val="continue"/>
          </w:tcPr>
          <w:p w14:paraId="3B685245">
            <w:pPr>
              <w:spacing w:after="0"/>
              <w:ind w:firstLine="0"/>
              <w:jc w:val="center"/>
            </w:pPr>
          </w:p>
        </w:tc>
        <w:tc>
          <w:tcPr>
            <w:tcW w:w="2468" w:type="dxa"/>
            <w:vMerge w:val="continue"/>
          </w:tcPr>
          <w:p w14:paraId="2C28EC5F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continue"/>
          </w:tcPr>
          <w:p w14:paraId="3900C10B">
            <w:pPr>
              <w:spacing w:after="0"/>
              <w:ind w:firstLine="0"/>
              <w:jc w:val="both"/>
            </w:pPr>
          </w:p>
        </w:tc>
        <w:tc>
          <w:tcPr>
            <w:tcW w:w="3225" w:type="dxa"/>
          </w:tcPr>
          <w:p w14:paraId="6CFA963D">
            <w:pPr>
              <w:spacing w:after="0"/>
              <w:ind w:firstLine="0"/>
              <w:jc w:val="both"/>
            </w:pPr>
          </w:p>
        </w:tc>
        <w:tc>
          <w:tcPr>
            <w:tcW w:w="1264" w:type="dxa"/>
          </w:tcPr>
          <w:p w14:paraId="64629ACB">
            <w:pPr>
              <w:spacing w:after="0"/>
              <w:ind w:firstLine="0"/>
              <w:jc w:val="both"/>
            </w:pPr>
          </w:p>
        </w:tc>
        <w:tc>
          <w:tcPr>
            <w:tcW w:w="975" w:type="dxa"/>
          </w:tcPr>
          <w:p w14:paraId="35D948AB">
            <w:pPr>
              <w:spacing w:after="0"/>
              <w:ind w:firstLine="0"/>
              <w:jc w:val="both"/>
            </w:pPr>
          </w:p>
        </w:tc>
        <w:tc>
          <w:tcPr>
            <w:tcW w:w="1418" w:type="dxa"/>
            <w:gridSpan w:val="2"/>
          </w:tcPr>
          <w:p w14:paraId="6BC5A9AD">
            <w:pPr>
              <w:spacing w:after="0"/>
              <w:ind w:firstLine="0"/>
              <w:jc w:val="both"/>
            </w:pPr>
          </w:p>
        </w:tc>
      </w:tr>
      <w:tr w14:paraId="00A2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96" w:type="dxa"/>
            <w:vMerge w:val="continue"/>
          </w:tcPr>
          <w:p w14:paraId="5F71EFD5">
            <w:pPr>
              <w:spacing w:after="0"/>
              <w:ind w:firstLine="0"/>
              <w:jc w:val="center"/>
            </w:pPr>
          </w:p>
        </w:tc>
        <w:tc>
          <w:tcPr>
            <w:tcW w:w="2468" w:type="dxa"/>
            <w:vMerge w:val="continue"/>
          </w:tcPr>
          <w:p w14:paraId="310ABA29">
            <w:pPr>
              <w:spacing w:after="0"/>
              <w:ind w:firstLine="0"/>
              <w:jc w:val="both"/>
            </w:pPr>
          </w:p>
        </w:tc>
        <w:tc>
          <w:tcPr>
            <w:tcW w:w="536" w:type="dxa"/>
            <w:vMerge w:val="continue"/>
          </w:tcPr>
          <w:p w14:paraId="0394936F">
            <w:pPr>
              <w:spacing w:after="0"/>
              <w:ind w:firstLine="0"/>
              <w:jc w:val="both"/>
            </w:pPr>
          </w:p>
        </w:tc>
        <w:tc>
          <w:tcPr>
            <w:tcW w:w="3225" w:type="dxa"/>
          </w:tcPr>
          <w:p w14:paraId="75E8C94F">
            <w:pPr>
              <w:spacing w:after="0"/>
              <w:ind w:firstLine="0"/>
              <w:jc w:val="both"/>
            </w:pPr>
          </w:p>
        </w:tc>
        <w:tc>
          <w:tcPr>
            <w:tcW w:w="1264" w:type="dxa"/>
          </w:tcPr>
          <w:p w14:paraId="7E7FE08B">
            <w:pPr>
              <w:spacing w:after="0"/>
              <w:ind w:firstLine="0"/>
              <w:jc w:val="both"/>
            </w:pPr>
          </w:p>
        </w:tc>
        <w:tc>
          <w:tcPr>
            <w:tcW w:w="975" w:type="dxa"/>
          </w:tcPr>
          <w:p w14:paraId="0AD636A6">
            <w:pPr>
              <w:spacing w:after="0"/>
              <w:ind w:firstLine="0"/>
              <w:jc w:val="both"/>
            </w:pPr>
          </w:p>
        </w:tc>
        <w:tc>
          <w:tcPr>
            <w:tcW w:w="1418" w:type="dxa"/>
            <w:gridSpan w:val="2"/>
          </w:tcPr>
          <w:p w14:paraId="56FB4569">
            <w:pPr>
              <w:spacing w:after="0"/>
              <w:ind w:firstLine="0"/>
              <w:jc w:val="both"/>
            </w:pPr>
          </w:p>
        </w:tc>
      </w:tr>
      <w:tr w14:paraId="4D4DC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1189" w:hRule="atLeast"/>
        </w:trPr>
        <w:tc>
          <w:tcPr>
            <w:tcW w:w="696" w:type="dxa"/>
          </w:tcPr>
          <w:p w14:paraId="7D17AA41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0FEB89A3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Координаты (долгота,широта) и графическое изображение местонахождения собственной контейнерной площадки (скриншот карты с соответствующей отметкой)</w:t>
            </w:r>
          </w:p>
        </w:tc>
        <w:tc>
          <w:tcPr>
            <w:tcW w:w="7368" w:type="dxa"/>
            <w:gridSpan w:val="5"/>
          </w:tcPr>
          <w:p w14:paraId="5A0BE132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только при наличии собственного контейнера.</w:t>
            </w:r>
          </w:p>
          <w:p w14:paraId="14CB10BC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</w:tr>
      <w:tr w14:paraId="029F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284" w:hRule="atLeast"/>
        </w:trPr>
        <w:tc>
          <w:tcPr>
            <w:tcW w:w="696" w:type="dxa"/>
          </w:tcPr>
          <w:p w14:paraId="3ADB33E4">
            <w:pPr>
              <w:spacing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68" w:type="dxa"/>
          </w:tcPr>
          <w:p w14:paraId="06629111">
            <w:pPr>
              <w:spacing w:after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ФИО, телефон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контактного лица по решению текущих вопросов с перевозчиком (уточнение нахождения бака, открытие ворот и т.д.)</w:t>
            </w:r>
          </w:p>
        </w:tc>
        <w:tc>
          <w:tcPr>
            <w:tcW w:w="7368" w:type="dxa"/>
            <w:gridSpan w:val="5"/>
          </w:tcPr>
          <w:p w14:paraId="0E63E77C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только при наличии собственного контейнера.</w:t>
            </w:r>
          </w:p>
          <w:p w14:paraId="29B43D44">
            <w:pPr>
              <w:spacing w:after="0"/>
              <w:ind w:firstLine="0"/>
              <w:jc w:val="both"/>
              <w:rPr>
                <w:sz w:val="18"/>
                <w:szCs w:val="18"/>
              </w:rPr>
            </w:pPr>
          </w:p>
        </w:tc>
      </w:tr>
    </w:tbl>
    <w:p w14:paraId="2D16B4DF">
      <w:pPr>
        <w:spacing w:before="120"/>
        <w:rPr>
          <w:sz w:val="18"/>
          <w:szCs w:val="18"/>
        </w:rPr>
      </w:pPr>
    </w:p>
    <w:p w14:paraId="5B25A794">
      <w:pPr>
        <w:spacing w:before="120"/>
        <w:rPr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5563"/>
      </w:tblGrid>
      <w:tr w14:paraId="2D18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55" w:type="dxa"/>
          </w:tcPr>
          <w:p w14:paraId="4E9ABE11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 ____________________202 __года</w:t>
            </w:r>
          </w:p>
        </w:tc>
        <w:tc>
          <w:tcPr>
            <w:tcW w:w="5563" w:type="dxa"/>
          </w:tcPr>
          <w:p w14:paraId="217A8232">
            <w:pPr>
              <w:spacing w:after="0"/>
              <w:ind w:firstLine="0"/>
              <w:rPr>
                <w:sz w:val="18"/>
                <w:szCs w:val="18"/>
              </w:rPr>
            </w:pPr>
            <w:bookmarkStart w:id="0" w:name="_Hlk140667797"/>
            <w:r>
              <w:rPr>
                <w:sz w:val="18"/>
                <w:szCs w:val="18"/>
              </w:rPr>
              <w:t>______________________/__</w:t>
            </w:r>
            <w:bookmarkEnd w:id="0"/>
            <w:r>
              <w:rPr>
                <w:sz w:val="18"/>
                <w:szCs w:val="18"/>
              </w:rPr>
              <w:t>____________________/</w:t>
            </w:r>
          </w:p>
          <w:p w14:paraId="73E180D7">
            <w:pPr>
              <w:spacing w:after="0"/>
              <w:ind w:firstLine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(подпись)                                                 (расшифровка)</w:t>
            </w:r>
          </w:p>
        </w:tc>
      </w:tr>
      <w:tr w14:paraId="5640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55" w:type="dxa"/>
          </w:tcPr>
          <w:p w14:paraId="297D33C6">
            <w:pPr>
              <w:spacing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14:paraId="4337FF0F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М.П.</w:t>
            </w:r>
          </w:p>
        </w:tc>
      </w:tr>
    </w:tbl>
    <w:p w14:paraId="09E95290">
      <w:pPr>
        <w:spacing w:before="240"/>
        <w:ind w:firstLine="0"/>
        <w:rPr>
          <w:b/>
          <w:bCs/>
          <w:sz w:val="18"/>
          <w:szCs w:val="18"/>
          <w:lang w:val="en-US"/>
        </w:rPr>
      </w:pPr>
    </w:p>
    <w:p w14:paraId="57110E57">
      <w:pPr>
        <w:spacing w:after="0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Приложение №1 к Заявке на заключение договора (контракта) на оказание услуг по</w:t>
      </w:r>
    </w:p>
    <w:p w14:paraId="44600A01">
      <w:pPr>
        <w:spacing w:after="0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обращению с твердыми коммунальными отходами от «____»_____________202 _ года</w:t>
      </w:r>
    </w:p>
    <w:p w14:paraId="336C9F82">
      <w:pPr>
        <w:spacing w:after="0"/>
        <w:ind w:firstLine="0"/>
        <w:jc w:val="center"/>
        <w:rPr>
          <w:b/>
          <w:bCs/>
          <w:sz w:val="18"/>
          <w:szCs w:val="18"/>
        </w:rPr>
      </w:pPr>
    </w:p>
    <w:p w14:paraId="692FFB37">
      <w:pPr>
        <w:spacing w:after="0"/>
        <w:ind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Сведения о составе образующихся отходов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429"/>
        <w:gridCol w:w="3363"/>
      </w:tblGrid>
      <w:tr w14:paraId="0502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shd w:val="clear" w:color="auto" w:fill="F1F1F1" w:themeFill="background1" w:themeFillShade="F2"/>
          </w:tcPr>
          <w:p w14:paraId="70C567A3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429" w:type="dxa"/>
            <w:shd w:val="clear" w:color="auto" w:fill="F1F1F1" w:themeFill="background1" w:themeFillShade="F2"/>
          </w:tcPr>
          <w:p w14:paraId="6025BF5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отходов</w:t>
            </w:r>
          </w:p>
        </w:tc>
        <w:tc>
          <w:tcPr>
            <w:tcW w:w="3363" w:type="dxa"/>
            <w:shd w:val="clear" w:color="auto" w:fill="F1F1F1" w:themeFill="background1" w:themeFillShade="F2"/>
          </w:tcPr>
          <w:p w14:paraId="23295DDF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Класс опасности</w:t>
            </w:r>
          </w:p>
        </w:tc>
      </w:tr>
      <w:tr w14:paraId="77B3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8" w:type="dxa"/>
            <w:gridSpan w:val="3"/>
          </w:tcPr>
          <w:p w14:paraId="5B5219C3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Твердые коммунальные отходы и подобные отходы</w:t>
            </w:r>
          </w:p>
        </w:tc>
      </w:tr>
      <w:tr w14:paraId="135A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313C5668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429" w:type="dxa"/>
          </w:tcPr>
          <w:p w14:paraId="72CBA706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09D389D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482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1FA3059B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429" w:type="dxa"/>
          </w:tcPr>
          <w:p w14:paraId="4C1AD1D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3BF015D8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3E76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29229108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6429" w:type="dxa"/>
          </w:tcPr>
          <w:p w14:paraId="2E229F86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014E9354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3A13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680F6D5D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429" w:type="dxa"/>
          </w:tcPr>
          <w:p w14:paraId="32E364F3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58A481C9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08CC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29C8DF03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429" w:type="dxa"/>
          </w:tcPr>
          <w:p w14:paraId="1A2047C4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636DDD3A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0BC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38EC9526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6429" w:type="dxa"/>
          </w:tcPr>
          <w:p w14:paraId="67229EC8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36323F8A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636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16948D50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6429" w:type="dxa"/>
          </w:tcPr>
          <w:p w14:paraId="5BFE0124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3A7E9C11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349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043B4B2C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6429" w:type="dxa"/>
          </w:tcPr>
          <w:p w14:paraId="71BF7F98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5A8ED54A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2F38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7C22925F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6429" w:type="dxa"/>
          </w:tcPr>
          <w:p w14:paraId="5556406B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68F23717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115E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16" w:type="dxa"/>
          </w:tcPr>
          <w:p w14:paraId="1E2CAE09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6429" w:type="dxa"/>
          </w:tcPr>
          <w:p w14:paraId="331D504F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3" w:type="dxa"/>
          </w:tcPr>
          <w:p w14:paraId="069EB3A8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E467607">
      <w:pPr>
        <w:spacing w:after="0"/>
        <w:ind w:firstLine="0"/>
        <w:jc w:val="center"/>
        <w:rPr>
          <w:b/>
          <w:bCs/>
          <w:sz w:val="18"/>
          <w:szCs w:val="18"/>
        </w:rPr>
      </w:pPr>
    </w:p>
    <w:p w14:paraId="702AEB6B">
      <w:pPr>
        <w:spacing w:before="240"/>
        <w:ind w:firstLine="0"/>
        <w:rPr>
          <w:b/>
          <w:bCs/>
        </w:rPr>
      </w:pPr>
    </w:p>
    <w:p w14:paraId="399651E5">
      <w:pPr>
        <w:spacing w:before="240"/>
        <w:ind w:firstLine="0"/>
        <w:rPr>
          <w:b/>
          <w:bCs/>
        </w:rPr>
      </w:pPr>
    </w:p>
    <w:p w14:paraId="56D098EE">
      <w:pPr>
        <w:spacing w:before="240"/>
        <w:ind w:firstLine="0"/>
        <w:rPr>
          <w:b/>
          <w:bCs/>
        </w:rPr>
      </w:pPr>
    </w:p>
    <w:p w14:paraId="1B87BB07">
      <w:pPr>
        <w:spacing w:before="240"/>
        <w:ind w:firstLine="0"/>
        <w:rPr>
          <w:b/>
          <w:bCs/>
        </w:rPr>
      </w:pPr>
    </w:p>
    <w:p w14:paraId="411EC9D8">
      <w:pPr>
        <w:spacing w:before="240"/>
        <w:ind w:firstLine="0"/>
        <w:rPr>
          <w:b/>
          <w:bCs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5563"/>
      </w:tblGrid>
      <w:tr w14:paraId="28B3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55" w:type="dxa"/>
          </w:tcPr>
          <w:p w14:paraId="55323630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«_____»____________________202 __ года</w:t>
            </w:r>
          </w:p>
        </w:tc>
        <w:tc>
          <w:tcPr>
            <w:tcW w:w="5563" w:type="dxa"/>
          </w:tcPr>
          <w:p w14:paraId="0255BDA9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______________________/___________________/</w:t>
            </w:r>
          </w:p>
          <w:p w14:paraId="2E59B74A">
            <w:pPr>
              <w:spacing w:after="0"/>
              <w:ind w:firstLine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(подпись)                                                 (расшифровка)</w:t>
            </w:r>
          </w:p>
          <w:p w14:paraId="42D962E2">
            <w:pPr>
              <w:spacing w:after="0"/>
              <w:ind w:firstLine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МП </w:t>
            </w:r>
          </w:p>
        </w:tc>
      </w:tr>
    </w:tbl>
    <w:p w14:paraId="02165F55">
      <w:pPr>
        <w:spacing w:before="240"/>
        <w:ind w:firstLine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F53E2B9">
      <w:pPr>
        <w:spacing w:before="120"/>
        <w:ind w:firstLine="0"/>
        <w:rPr>
          <w:sz w:val="18"/>
          <w:szCs w:val="18"/>
        </w:rPr>
      </w:pPr>
    </w:p>
    <w:p w14:paraId="402D9872">
      <w:pPr>
        <w:spacing w:before="120"/>
        <w:rPr>
          <w:sz w:val="18"/>
          <w:szCs w:val="18"/>
        </w:rPr>
      </w:pPr>
      <w:r>
        <w:rPr>
          <w:sz w:val="18"/>
          <w:szCs w:val="18"/>
        </w:rPr>
        <w:t>К настоящей заявке потребитель прилагает следующие документы: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988"/>
        <w:gridCol w:w="862"/>
      </w:tblGrid>
      <w:tr w14:paraId="037B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shd w:val="clear" w:color="auto" w:fill="F1F1F1" w:themeFill="background1" w:themeFillShade="F2"/>
            <w:vAlign w:val="center"/>
          </w:tcPr>
          <w:p w14:paraId="303E119A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988" w:type="dxa"/>
            <w:shd w:val="clear" w:color="auto" w:fill="F1F1F1" w:themeFill="background1" w:themeFillShade="F2"/>
            <w:vAlign w:val="center"/>
          </w:tcPr>
          <w:p w14:paraId="5835FFA9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862" w:type="dxa"/>
            <w:shd w:val="clear" w:color="auto" w:fill="F1F1F1" w:themeFill="background1" w:themeFillShade="F2"/>
            <w:vAlign w:val="center"/>
          </w:tcPr>
          <w:p w14:paraId="2A9DD182">
            <w:pPr>
              <w:spacing w:after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Кол-во листов</w:t>
            </w:r>
          </w:p>
        </w:tc>
      </w:tr>
      <w:tr w14:paraId="49F4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29EA6020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988" w:type="dxa"/>
          </w:tcPr>
          <w:p w14:paraId="1F768039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земельным участком;</w:t>
            </w:r>
          </w:p>
        </w:tc>
        <w:tc>
          <w:tcPr>
            <w:tcW w:w="862" w:type="dxa"/>
          </w:tcPr>
          <w:p w14:paraId="2021C0F5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14:paraId="0DFD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39F9E0BB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8988" w:type="dxa"/>
          </w:tcPr>
          <w:p w14:paraId="422F4205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ТКО (для представителя –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законодательством).</w:t>
            </w:r>
          </w:p>
        </w:tc>
        <w:tc>
          <w:tcPr>
            <w:tcW w:w="862" w:type="dxa"/>
          </w:tcPr>
          <w:p w14:paraId="2A049CB9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14:paraId="6C4C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460F908D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988" w:type="dxa"/>
          </w:tcPr>
          <w:p w14:paraId="5E29466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содержащие сведения:</w:t>
            </w:r>
          </w:p>
          <w:p w14:paraId="707F3E80">
            <w:pPr>
              <w:pStyle w:val="7"/>
              <w:numPr>
                <w:ilvl w:val="0"/>
                <w:numId w:val="5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назначении и об общей площади жилого дома или части жилого дома, здания, сооружения, нежилого помещения, о площади и виде разрешенного использования земельного участка, о количестве расчетных единиц, утверждаемых органом исполнительной власти субъекта Российской Федерации при определении нормативов накопления ТКО для соответствующей категории объекта;</w:t>
            </w:r>
          </w:p>
          <w:p w14:paraId="5C8DA737">
            <w:pPr>
              <w:pStyle w:val="7"/>
              <w:numPr>
                <w:ilvl w:val="0"/>
                <w:numId w:val="5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площади жилых помещений, нежилых помещений (отдельно для каждого собственника нежилого помещения), помещений, входящих в состав общего имущества собственников помещений в многоквартирном доме, или о количестве проживающих в многоквартирном доме, жилом доме или части жилого дома (в зависимости от способа расчета платы за услугу по обращению с ТКО).</w:t>
            </w:r>
          </w:p>
        </w:tc>
        <w:tc>
          <w:tcPr>
            <w:tcW w:w="862" w:type="dxa"/>
          </w:tcPr>
          <w:p w14:paraId="4154C66B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14:paraId="5615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5718688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988" w:type="dxa"/>
          </w:tcPr>
          <w:p w14:paraId="5E6E2382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паспортов на отходы производства и потребления (при наличии отходов производства и потребления)</w:t>
            </w:r>
          </w:p>
        </w:tc>
        <w:tc>
          <w:tcPr>
            <w:tcW w:w="862" w:type="dxa"/>
          </w:tcPr>
          <w:p w14:paraId="42551BBA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  <w:tr w14:paraId="2B26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 w14:paraId="11AF0660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988" w:type="dxa"/>
          </w:tcPr>
          <w:p w14:paraId="02943A5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документы, отдельно для каждой категории:</w:t>
            </w:r>
          </w:p>
          <w:p w14:paraId="0B8DD3B3">
            <w:pPr>
              <w:pStyle w:val="7"/>
              <w:numPr>
                <w:ilvl w:val="0"/>
                <w:numId w:val="6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Административным зданиям, учреждениям, конторам, в том числе: банкам, финансовым учреждениям, отделениям связи, административным, офисным учреждениям; предприятиям торговли, в том числе: продовольственным магазинам, павильонам, промтоварным магазинам, супермаркетам (универмагам), рынкам промтоварным; предприятиям службы быта, в том числе: ремонт и пошив одежды, мастерским по ремонту бытовой и компьютерной техники, химчисткам и прачечным; предприятиям в сфере похоронных услуг, в том числе: организациям, оказывающим ритуальные услуги, кладбищам; предприятиям иных отраслей промышленности; аптекам,  поскольку начисление производится на количество кв.м. общей площади помещения</w:t>
            </w:r>
            <w:r>
              <w:rPr>
                <w:b/>
                <w:bCs/>
                <w:sz w:val="18"/>
                <w:szCs w:val="18"/>
              </w:rPr>
              <w:t>,  необходимо предоставить надлежаще заверенные копии правоустанавливающих документов или документов на право пользования  помещением</w:t>
            </w:r>
            <w:r>
              <w:rPr>
                <w:sz w:val="18"/>
                <w:szCs w:val="18"/>
              </w:rPr>
              <w:t>.</w:t>
            </w:r>
          </w:p>
          <w:p w14:paraId="5AFF3C31">
            <w:pPr>
              <w:pStyle w:val="7"/>
              <w:numPr>
                <w:ilvl w:val="0"/>
                <w:numId w:val="6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Предприятиям транспортной инфраструктуры, в том числе: автомастерским, шиномонтажным мастерским, СТО, автозаправочным станциям; гаражам, парковкам закрытого типа; автомойкам, поскольку начисление производится на общее количество машино-мест,</w:t>
            </w:r>
            <w:r>
              <w:rPr>
                <w:b/>
                <w:bCs/>
                <w:sz w:val="18"/>
                <w:szCs w:val="18"/>
              </w:rPr>
              <w:t xml:space="preserve"> необходимо предоставить справку об общем количестве машино-мест на соответствующем предприятии.</w:t>
            </w:r>
          </w:p>
          <w:p w14:paraId="0CB4FD2F">
            <w:pPr>
              <w:pStyle w:val="7"/>
              <w:numPr>
                <w:ilvl w:val="0"/>
                <w:numId w:val="6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Железнодорожным и автовокзалам, аэропортам, речным портам, поскольку начисление производится на общее количество пассажиров, </w:t>
            </w:r>
            <w:r>
              <w:rPr>
                <w:b/>
                <w:bCs/>
                <w:sz w:val="18"/>
                <w:szCs w:val="18"/>
              </w:rPr>
              <w:t>необходимо предоставить справку об общем количестве пассажиров</w:t>
            </w:r>
            <w:r>
              <w:rPr>
                <w:sz w:val="18"/>
                <w:szCs w:val="18"/>
              </w:rPr>
              <w:t>.</w:t>
            </w:r>
          </w:p>
          <w:p w14:paraId="1661B304">
            <w:pPr>
              <w:pStyle w:val="7"/>
              <w:numPr>
                <w:ilvl w:val="0"/>
                <w:numId w:val="6"/>
              </w:numPr>
              <w:contextualSpacing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Дошкольным и учебным заведениям, в том числе: дошкольным образовательным учреждениям; образовательным учреждениям; детским домам, интернатам; учреждениям начального и среднего профессионального образования, высшего профессионального и послевузовского образования или иным учреждениям, осуществляющим образовательный процесс, поскольку начисление производится на количество детей/учащихся, </w:t>
            </w:r>
            <w:r>
              <w:rPr>
                <w:b/>
                <w:bCs/>
                <w:sz w:val="18"/>
                <w:szCs w:val="18"/>
              </w:rPr>
              <w:t>необходимо предоставить справку об общем количестве детей/учащихся в соответствующем заведении.</w:t>
            </w:r>
          </w:p>
          <w:p w14:paraId="3D1D6A1C">
            <w:pPr>
              <w:pStyle w:val="7"/>
              <w:numPr>
                <w:ilvl w:val="0"/>
                <w:numId w:val="6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Культурно-развлекательным, спортивным учреждениям, в том числе: клубам, кинотеатрам, концертным залам, театрам, циркам, библиотекам, архивам, спортивным клубам, центрам, комплексам, спортивным аренам, стадионам; предприятиям общественного питания, в том числе: кафе, ресторанам, барам, закусочным, столовым; парикмахерским, косметическим салонам, салонам красоты, гостиницам, поскольку начисление производится на общее количество мест,</w:t>
            </w:r>
            <w:r>
              <w:rPr>
                <w:b/>
                <w:bCs/>
                <w:sz w:val="18"/>
                <w:szCs w:val="18"/>
              </w:rPr>
              <w:t xml:space="preserve"> необходимо предоставить справку об общем количестве мест для размещения посетителей соответствующего общественного места.</w:t>
            </w:r>
          </w:p>
          <w:p w14:paraId="2C7C7CDB">
            <w:pPr>
              <w:pStyle w:val="7"/>
              <w:numPr>
                <w:ilvl w:val="0"/>
                <w:numId w:val="6"/>
              </w:numPr>
              <w:contextualSpacing w:val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Баням и саунам, поскольку начисление производится на общее количество посетителей,</w:t>
            </w:r>
            <w:r>
              <w:rPr>
                <w:b/>
                <w:bCs/>
                <w:sz w:val="18"/>
                <w:szCs w:val="18"/>
              </w:rPr>
              <w:t xml:space="preserve"> необходимо предоставить справку об общем количестве мест для размещения посетителей соответствующего общественного места.</w:t>
            </w:r>
          </w:p>
          <w:p w14:paraId="3ECE9861">
            <w:pPr>
              <w:pStyle w:val="7"/>
              <w:numPr>
                <w:ilvl w:val="0"/>
                <w:numId w:val="6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Медицинским учреждениям, поскольку начисление производится на общее количество пациентов в медицинском учреждении, </w:t>
            </w:r>
            <w:r>
              <w:rPr>
                <w:b/>
                <w:bCs/>
                <w:sz w:val="18"/>
                <w:szCs w:val="18"/>
              </w:rPr>
              <w:t xml:space="preserve">необходимо предоставить справку об общем количестве пациентов в медицинском учреждении.   </w:t>
            </w:r>
          </w:p>
          <w:p w14:paraId="16B88B45">
            <w:pPr>
              <w:pStyle w:val="7"/>
              <w:numPr>
                <w:ilvl w:val="0"/>
                <w:numId w:val="6"/>
              </w:numPr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Садоводческим кооперативам, садово-огородным товариществам, поскольку начисление производится на общее количество участников/членов, необходимо </w:t>
            </w:r>
            <w:r>
              <w:rPr>
                <w:b/>
                <w:bCs/>
                <w:sz w:val="18"/>
                <w:szCs w:val="18"/>
              </w:rPr>
              <w:t>предоставить справку об общем количестве участников/членов в садоводческом кооперативе, садово-огородном товариществе.</w:t>
            </w:r>
          </w:p>
        </w:tc>
        <w:tc>
          <w:tcPr>
            <w:tcW w:w="862" w:type="dxa"/>
          </w:tcPr>
          <w:p w14:paraId="40C39B3A">
            <w:pPr>
              <w:spacing w:after="0"/>
              <w:ind w:firstLine="0"/>
              <w:rPr>
                <w:sz w:val="18"/>
                <w:szCs w:val="18"/>
              </w:rPr>
            </w:pPr>
          </w:p>
        </w:tc>
      </w:tr>
    </w:tbl>
    <w:p w14:paraId="0A85C836">
      <w:pPr>
        <w:ind w:firstLine="0"/>
        <w:rPr>
          <w:sz w:val="18"/>
          <w:szCs w:val="18"/>
        </w:rPr>
      </w:pPr>
    </w:p>
    <w:p w14:paraId="495E732B">
      <w:pPr>
        <w:ind w:firstLine="0"/>
        <w:rPr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5563"/>
      </w:tblGrid>
      <w:tr w14:paraId="410B4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755" w:type="dxa"/>
          </w:tcPr>
          <w:p w14:paraId="47751143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«_____»____________________202 __ года</w:t>
            </w:r>
          </w:p>
        </w:tc>
        <w:tc>
          <w:tcPr>
            <w:tcW w:w="5563" w:type="dxa"/>
          </w:tcPr>
          <w:p w14:paraId="71240C9B">
            <w:pPr>
              <w:spacing w:after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______________________/___________________/</w:t>
            </w:r>
          </w:p>
          <w:p w14:paraId="0F048B46">
            <w:pPr>
              <w:spacing w:after="0"/>
              <w:ind w:firstLine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(подпись)                                                 (расшифровка)</w:t>
            </w:r>
          </w:p>
          <w:p w14:paraId="3C5FC4BC">
            <w:pPr>
              <w:spacing w:after="0"/>
              <w:ind w:firstLine="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МП </w:t>
            </w:r>
          </w:p>
        </w:tc>
      </w:tr>
    </w:tbl>
    <w:p w14:paraId="6862EFA2">
      <w:pPr>
        <w:spacing w:before="240"/>
        <w:ind w:firstLine="0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  <w:r>
        <w:rPr>
          <w:b/>
          <w:bCs/>
          <w:sz w:val="18"/>
          <w:szCs w:val="18"/>
          <w:lang w:val="en-US"/>
        </w:rPr>
        <w:tab/>
      </w:r>
    </w:p>
    <w:sectPr>
      <w:pgSz w:w="11906" w:h="16838"/>
      <w:pgMar w:top="454" w:right="454" w:bottom="454" w:left="1134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859E9"/>
    <w:multiLevelType w:val="singleLevel"/>
    <w:tmpl w:val="A9E859E9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CAA699E5"/>
    <w:multiLevelType w:val="singleLevel"/>
    <w:tmpl w:val="CAA699E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57BBCA4"/>
    <w:multiLevelType w:val="singleLevel"/>
    <w:tmpl w:val="E57BBCA4"/>
    <w:lvl w:ilvl="0" w:tentative="0">
      <w:start w:val="9"/>
      <w:numFmt w:val="decimal"/>
      <w:suff w:val="space"/>
      <w:lvlText w:val="%1."/>
      <w:lvlJc w:val="left"/>
    </w:lvl>
  </w:abstractNum>
  <w:abstractNum w:abstractNumId="3">
    <w:nsid w:val="26FA59FC"/>
    <w:multiLevelType w:val="singleLevel"/>
    <w:tmpl w:val="26FA59FC"/>
    <w:lvl w:ilvl="0" w:tentative="0">
      <w:start w:val="10"/>
      <w:numFmt w:val="decimal"/>
      <w:suff w:val="space"/>
      <w:lvlText w:val="%1."/>
      <w:lvlJc w:val="left"/>
    </w:lvl>
  </w:abstractNum>
  <w:abstractNum w:abstractNumId="4">
    <w:nsid w:val="47856D04"/>
    <w:multiLevelType w:val="multilevel"/>
    <w:tmpl w:val="47856D04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32279F0"/>
    <w:multiLevelType w:val="multilevel"/>
    <w:tmpl w:val="532279F0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4A"/>
    <w:rsid w:val="00037CF6"/>
    <w:rsid w:val="000400D0"/>
    <w:rsid w:val="000D62BE"/>
    <w:rsid w:val="000E1442"/>
    <w:rsid w:val="000E42B4"/>
    <w:rsid w:val="000F04B9"/>
    <w:rsid w:val="00142586"/>
    <w:rsid w:val="00142A56"/>
    <w:rsid w:val="00162E18"/>
    <w:rsid w:val="001A4367"/>
    <w:rsid w:val="001E0B13"/>
    <w:rsid w:val="0036200E"/>
    <w:rsid w:val="0038324A"/>
    <w:rsid w:val="00402570"/>
    <w:rsid w:val="004409FB"/>
    <w:rsid w:val="00676952"/>
    <w:rsid w:val="006E7143"/>
    <w:rsid w:val="006F0FA2"/>
    <w:rsid w:val="00711EE3"/>
    <w:rsid w:val="00730FA2"/>
    <w:rsid w:val="007A4618"/>
    <w:rsid w:val="007F4D39"/>
    <w:rsid w:val="008F3E6C"/>
    <w:rsid w:val="009623B7"/>
    <w:rsid w:val="009D075E"/>
    <w:rsid w:val="00A041C2"/>
    <w:rsid w:val="00A20F5E"/>
    <w:rsid w:val="00A50431"/>
    <w:rsid w:val="00B603C6"/>
    <w:rsid w:val="00B64541"/>
    <w:rsid w:val="00BD7B8E"/>
    <w:rsid w:val="00C534BA"/>
    <w:rsid w:val="00CA150E"/>
    <w:rsid w:val="00CD0A51"/>
    <w:rsid w:val="00CF4C51"/>
    <w:rsid w:val="00D42621"/>
    <w:rsid w:val="00E03AE8"/>
    <w:rsid w:val="00E4148B"/>
    <w:rsid w:val="00F211A3"/>
    <w:rsid w:val="00FB135D"/>
    <w:rsid w:val="00FD6D63"/>
    <w:rsid w:val="00FE4396"/>
    <w:rsid w:val="097D2331"/>
    <w:rsid w:val="0C3650C7"/>
    <w:rsid w:val="18F56753"/>
    <w:rsid w:val="18FF2310"/>
    <w:rsid w:val="22E40091"/>
    <w:rsid w:val="23272822"/>
    <w:rsid w:val="2500639B"/>
    <w:rsid w:val="294478F1"/>
    <w:rsid w:val="31F616C9"/>
    <w:rsid w:val="322E3F63"/>
    <w:rsid w:val="35AD4495"/>
    <w:rsid w:val="3612344C"/>
    <w:rsid w:val="38FF76DB"/>
    <w:rsid w:val="39ED592D"/>
    <w:rsid w:val="3CCD3D19"/>
    <w:rsid w:val="3F1B6E52"/>
    <w:rsid w:val="404B7F90"/>
    <w:rsid w:val="46861726"/>
    <w:rsid w:val="4AB91401"/>
    <w:rsid w:val="4EA9432B"/>
    <w:rsid w:val="52A46D09"/>
    <w:rsid w:val="54075914"/>
    <w:rsid w:val="5E084942"/>
    <w:rsid w:val="61275953"/>
    <w:rsid w:val="642E15F3"/>
    <w:rsid w:val="64AF7807"/>
    <w:rsid w:val="65C47C67"/>
    <w:rsid w:val="736538E6"/>
    <w:rsid w:val="73C1147F"/>
    <w:rsid w:val="7C1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20"/>
      <w:ind w:firstLine="709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qFormat/>
    <w:uiPriority w:val="99"/>
  </w:style>
  <w:style w:type="character" w:customStyle="1" w:styleId="9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1594</Words>
  <Characters>9087</Characters>
  <Lines>75</Lines>
  <Paragraphs>21</Paragraphs>
  <TotalTime>3</TotalTime>
  <ScaleCrop>false</ScaleCrop>
  <LinksUpToDate>false</LinksUpToDate>
  <CharactersWithSpaces>10660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2024-04-17T05:08:00Z</dcterms:created>
  <dc:creator>Дмитрий Никитин</dc:creator>
  <cp:lastModifiedBy>ПетроваМИ</cp:lastModifiedBy>
  <cp:lastPrinted>2023-07-19T05:58:00Z</cp:lastPrinted>
  <dcterms:modified xsi:type="dcterms:W3CDTF">2024-10-17T06:21:28Z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2B23BDE806484535AE2215F864073736</vt:lpwstr>
  </property>
</Properties>
</file>